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5D4" w:rsidRPr="003E4F45" w:rsidRDefault="000865D4" w:rsidP="008B30F3">
      <w:pPr>
        <w:autoSpaceDE w:val="0"/>
        <w:autoSpaceDN w:val="0"/>
        <w:adjustRightInd w:val="0"/>
        <w:spacing w:line="360" w:lineRule="auto"/>
        <w:jc w:val="center"/>
        <w:rPr>
          <w:rFonts w:ascii="Bookman Old Style" w:hAnsi="Bookman Old Style"/>
          <w:b/>
          <w:sz w:val="28"/>
          <w:szCs w:val="28"/>
        </w:rPr>
      </w:pPr>
      <w:r w:rsidRPr="003E4F45">
        <w:rPr>
          <w:rFonts w:ascii="Bookman Old Style" w:hAnsi="Bookman Old Style"/>
          <w:b/>
          <w:sz w:val="28"/>
          <w:szCs w:val="28"/>
        </w:rPr>
        <w:t>IN THE SUPREME COURT OF INDIA</w:t>
      </w:r>
    </w:p>
    <w:p w:rsidR="000865D4" w:rsidRPr="003E4F45" w:rsidRDefault="000865D4" w:rsidP="008B30F3">
      <w:pPr>
        <w:spacing w:line="360" w:lineRule="auto"/>
        <w:jc w:val="center"/>
        <w:rPr>
          <w:rFonts w:ascii="Bookman Old Style" w:hAnsi="Bookman Old Style"/>
          <w:b/>
          <w:sz w:val="28"/>
          <w:szCs w:val="28"/>
        </w:rPr>
      </w:pPr>
      <w:r w:rsidRPr="003E4F45">
        <w:rPr>
          <w:rFonts w:ascii="Bookman Old Style" w:hAnsi="Bookman Old Style"/>
          <w:b/>
          <w:sz w:val="28"/>
          <w:szCs w:val="28"/>
        </w:rPr>
        <w:t>CIVIL ORIGINAL JURISDICTION</w:t>
      </w:r>
    </w:p>
    <w:p w:rsidR="000865D4" w:rsidRPr="003E4F45" w:rsidRDefault="000865D4" w:rsidP="008B30F3">
      <w:pPr>
        <w:spacing w:line="360" w:lineRule="auto"/>
        <w:jc w:val="center"/>
        <w:rPr>
          <w:rFonts w:ascii="Bookman Old Style" w:hAnsi="Bookman Old Style"/>
          <w:b/>
          <w:sz w:val="28"/>
          <w:szCs w:val="28"/>
        </w:rPr>
      </w:pPr>
      <w:proofErr w:type="gramStart"/>
      <w:r w:rsidRPr="003E4F45">
        <w:rPr>
          <w:rFonts w:ascii="Bookman Old Style" w:hAnsi="Bookman Old Style"/>
          <w:b/>
          <w:sz w:val="28"/>
          <w:szCs w:val="28"/>
        </w:rPr>
        <w:t>WRIT PETITION (C) NO.</w:t>
      </w:r>
      <w:proofErr w:type="gramEnd"/>
      <w:r w:rsidRPr="003E4F45">
        <w:rPr>
          <w:rFonts w:ascii="Bookman Old Style" w:hAnsi="Bookman Old Style"/>
          <w:b/>
          <w:sz w:val="28"/>
          <w:szCs w:val="28"/>
        </w:rPr>
        <w:tab/>
      </w:r>
      <w:r w:rsidRPr="003E4F45">
        <w:rPr>
          <w:rFonts w:ascii="Bookman Old Style" w:hAnsi="Bookman Old Style"/>
          <w:b/>
          <w:sz w:val="28"/>
          <w:szCs w:val="28"/>
        </w:rPr>
        <w:tab/>
        <w:t>OF 2019</w:t>
      </w:r>
    </w:p>
    <w:p w:rsidR="000865D4" w:rsidRDefault="000865D4" w:rsidP="008B30F3">
      <w:pPr>
        <w:jc w:val="both"/>
        <w:rPr>
          <w:rFonts w:ascii="Bookman Old Style" w:hAnsi="Bookman Old Style"/>
          <w:b/>
          <w:sz w:val="28"/>
          <w:szCs w:val="28"/>
        </w:rPr>
      </w:pPr>
    </w:p>
    <w:p w:rsidR="000865D4" w:rsidRPr="003E4F45" w:rsidRDefault="000865D4" w:rsidP="008B30F3">
      <w:pPr>
        <w:spacing w:line="360" w:lineRule="auto"/>
        <w:jc w:val="both"/>
        <w:rPr>
          <w:rFonts w:ascii="Bookman Old Style" w:hAnsi="Bookman Old Style"/>
          <w:b/>
          <w:sz w:val="28"/>
          <w:szCs w:val="28"/>
        </w:rPr>
      </w:pPr>
      <w:r w:rsidRPr="003E4F45">
        <w:rPr>
          <w:rFonts w:ascii="Bookman Old Style" w:hAnsi="Bookman Old Style"/>
          <w:b/>
          <w:sz w:val="28"/>
          <w:szCs w:val="28"/>
        </w:rPr>
        <w:t>IN THE MATTER OF</w:t>
      </w:r>
    </w:p>
    <w:p w:rsidR="000865D4" w:rsidRDefault="000865D4" w:rsidP="008B30F3">
      <w:pPr>
        <w:jc w:val="both"/>
        <w:rPr>
          <w:rFonts w:ascii="Bookman Old Style" w:hAnsi="Bookman Old Style"/>
          <w:sz w:val="28"/>
          <w:szCs w:val="28"/>
        </w:rPr>
      </w:pPr>
      <w:r w:rsidRPr="003E4F45">
        <w:rPr>
          <w:rFonts w:ascii="Bookman Old Style" w:hAnsi="Bookman Old Style"/>
          <w:sz w:val="28"/>
          <w:szCs w:val="28"/>
        </w:rPr>
        <w:t>Justice V</w:t>
      </w:r>
      <w:r w:rsidR="009A72EB">
        <w:rPr>
          <w:rFonts w:ascii="Bookman Old Style" w:hAnsi="Bookman Old Style"/>
          <w:sz w:val="28"/>
          <w:szCs w:val="28"/>
        </w:rPr>
        <w:t>.</w:t>
      </w:r>
      <w:r w:rsidRPr="003E4F45">
        <w:rPr>
          <w:rFonts w:ascii="Bookman Old Style" w:hAnsi="Bookman Old Style"/>
          <w:sz w:val="28"/>
          <w:szCs w:val="28"/>
        </w:rPr>
        <w:t xml:space="preserve"> </w:t>
      </w:r>
      <w:proofErr w:type="spellStart"/>
      <w:r w:rsidRPr="003E4F45">
        <w:rPr>
          <w:rFonts w:ascii="Bookman Old Style" w:hAnsi="Bookman Old Style"/>
          <w:sz w:val="28"/>
          <w:szCs w:val="28"/>
        </w:rPr>
        <w:t>Eswaraiah</w:t>
      </w:r>
      <w:proofErr w:type="spellEnd"/>
      <w:r w:rsidRPr="003E4F45">
        <w:rPr>
          <w:rFonts w:ascii="Bookman Old Style" w:hAnsi="Bookman Old Style"/>
          <w:sz w:val="28"/>
          <w:szCs w:val="28"/>
        </w:rPr>
        <w:t xml:space="preserve"> (</w:t>
      </w:r>
      <w:proofErr w:type="spellStart"/>
      <w:r w:rsidRPr="003E4F45">
        <w:rPr>
          <w:rFonts w:ascii="Bookman Old Style" w:hAnsi="Bookman Old Style"/>
          <w:sz w:val="28"/>
          <w:szCs w:val="28"/>
        </w:rPr>
        <w:t>Retd</w:t>
      </w:r>
      <w:proofErr w:type="spellEnd"/>
      <w:r w:rsidRPr="003E4F45">
        <w:rPr>
          <w:rFonts w:ascii="Bookman Old Style" w:hAnsi="Bookman Old Style"/>
          <w:sz w:val="28"/>
          <w:szCs w:val="28"/>
        </w:rPr>
        <w:t>.),</w:t>
      </w:r>
    </w:p>
    <w:p w:rsidR="000865D4" w:rsidRDefault="000865D4" w:rsidP="008B30F3">
      <w:pPr>
        <w:jc w:val="both"/>
        <w:rPr>
          <w:rFonts w:ascii="Bookman Old Style" w:hAnsi="Bookman Old Style"/>
          <w:sz w:val="28"/>
          <w:szCs w:val="28"/>
        </w:rPr>
      </w:pPr>
      <w:r>
        <w:rPr>
          <w:rFonts w:ascii="Bookman Old Style" w:hAnsi="Bookman Old Style"/>
          <w:sz w:val="28"/>
          <w:szCs w:val="28"/>
        </w:rPr>
        <w:t xml:space="preserve">S/o. </w:t>
      </w:r>
      <w:r w:rsidRPr="003E4F45">
        <w:rPr>
          <w:rFonts w:ascii="Bookman Old Style" w:hAnsi="Bookman Old Style"/>
          <w:sz w:val="28"/>
          <w:szCs w:val="28"/>
        </w:rPr>
        <w:t xml:space="preserve">Late V. </w:t>
      </w:r>
      <w:proofErr w:type="spellStart"/>
      <w:r w:rsidRPr="003E4F45">
        <w:rPr>
          <w:rFonts w:ascii="Bookman Old Style" w:hAnsi="Bookman Old Style"/>
          <w:sz w:val="28"/>
          <w:szCs w:val="28"/>
        </w:rPr>
        <w:t>Anjaiah</w:t>
      </w:r>
      <w:proofErr w:type="spellEnd"/>
      <w:r w:rsidRPr="003E4F45">
        <w:rPr>
          <w:rFonts w:ascii="Bookman Old Style" w:hAnsi="Bookman Old Style"/>
          <w:sz w:val="28"/>
          <w:szCs w:val="28"/>
        </w:rPr>
        <w:t xml:space="preserve">, </w:t>
      </w:r>
    </w:p>
    <w:p w:rsidR="000865D4" w:rsidRDefault="000865D4" w:rsidP="008B30F3">
      <w:pPr>
        <w:jc w:val="both"/>
        <w:rPr>
          <w:rFonts w:ascii="Bookman Old Style" w:hAnsi="Bookman Old Style"/>
          <w:sz w:val="28"/>
          <w:szCs w:val="28"/>
        </w:rPr>
      </w:pPr>
      <w:r w:rsidRPr="003E4F45">
        <w:rPr>
          <w:rFonts w:ascii="Bookman Old Style" w:hAnsi="Bookman Old Style"/>
          <w:sz w:val="28"/>
          <w:szCs w:val="28"/>
        </w:rPr>
        <w:t xml:space="preserve">Aged about 68 years, </w:t>
      </w:r>
    </w:p>
    <w:p w:rsidR="000865D4" w:rsidRDefault="000865D4" w:rsidP="008B30F3">
      <w:pPr>
        <w:rPr>
          <w:rFonts w:ascii="Bookman Old Style" w:hAnsi="Bookman Old Style"/>
          <w:sz w:val="28"/>
          <w:szCs w:val="28"/>
        </w:rPr>
      </w:pPr>
      <w:r w:rsidRPr="003E4F45">
        <w:rPr>
          <w:rFonts w:ascii="Bookman Old Style" w:hAnsi="Bookman Old Style"/>
          <w:sz w:val="28"/>
          <w:szCs w:val="28"/>
        </w:rPr>
        <w:t>President, All India Backward Classes Federation,</w:t>
      </w:r>
      <w:r>
        <w:rPr>
          <w:rFonts w:ascii="Bookman Old Style" w:hAnsi="Bookman Old Style"/>
          <w:sz w:val="28"/>
          <w:szCs w:val="28"/>
        </w:rPr>
        <w:t xml:space="preserve"> </w:t>
      </w:r>
      <w:r w:rsidRPr="003E4F45">
        <w:rPr>
          <w:rFonts w:ascii="Bookman Old Style" w:hAnsi="Bookman Old Style"/>
          <w:sz w:val="28"/>
          <w:szCs w:val="28"/>
        </w:rPr>
        <w:t xml:space="preserve">Registered Office at H.No.253, </w:t>
      </w:r>
    </w:p>
    <w:p w:rsidR="000865D4" w:rsidRDefault="000865D4" w:rsidP="008B30F3">
      <w:pPr>
        <w:rPr>
          <w:rFonts w:ascii="Bookman Old Style" w:hAnsi="Bookman Old Style"/>
          <w:sz w:val="28"/>
          <w:szCs w:val="28"/>
        </w:rPr>
      </w:pPr>
      <w:proofErr w:type="spellStart"/>
      <w:r w:rsidRPr="003E4F45">
        <w:rPr>
          <w:rFonts w:ascii="Bookman Old Style" w:hAnsi="Bookman Old Style"/>
          <w:sz w:val="28"/>
          <w:szCs w:val="28"/>
        </w:rPr>
        <w:t>Poothkhurd</w:t>
      </w:r>
      <w:proofErr w:type="spellEnd"/>
      <w:r w:rsidRPr="003E4F45">
        <w:rPr>
          <w:rFonts w:ascii="Bookman Old Style" w:hAnsi="Bookman Old Style"/>
          <w:sz w:val="28"/>
          <w:szCs w:val="28"/>
        </w:rPr>
        <w:t>, Delhi</w:t>
      </w:r>
      <w:r>
        <w:rPr>
          <w:rFonts w:ascii="Bookman Old Style" w:hAnsi="Bookman Old Style"/>
          <w:sz w:val="28"/>
          <w:szCs w:val="28"/>
        </w:rPr>
        <w:t>-</w:t>
      </w:r>
      <w:r w:rsidRPr="003E4F45">
        <w:rPr>
          <w:rFonts w:ascii="Bookman Old Style" w:hAnsi="Bookman Old Style"/>
          <w:sz w:val="28"/>
          <w:szCs w:val="28"/>
        </w:rPr>
        <w:t>110039</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sidRPr="003E4F45">
        <w:rPr>
          <w:rFonts w:ascii="Bookman Old Style" w:hAnsi="Bookman Old Style"/>
          <w:sz w:val="28"/>
          <w:szCs w:val="28"/>
        </w:rPr>
        <w:t>Petitioner</w:t>
      </w:r>
    </w:p>
    <w:p w:rsidR="000865D4" w:rsidRPr="003E4F45" w:rsidRDefault="000865D4" w:rsidP="008B30F3">
      <w:pPr>
        <w:rPr>
          <w:rFonts w:ascii="Bookman Old Style" w:hAnsi="Bookman Old Style"/>
          <w:sz w:val="28"/>
          <w:szCs w:val="28"/>
        </w:rPr>
      </w:pPr>
    </w:p>
    <w:p w:rsidR="000865D4" w:rsidRPr="000865D4" w:rsidRDefault="000865D4" w:rsidP="008B30F3">
      <w:pPr>
        <w:jc w:val="center"/>
        <w:rPr>
          <w:rFonts w:ascii="Bookman Old Style" w:hAnsi="Bookman Old Style"/>
          <w:b/>
          <w:sz w:val="28"/>
          <w:szCs w:val="28"/>
        </w:rPr>
      </w:pPr>
      <w:r w:rsidRPr="000865D4">
        <w:rPr>
          <w:rFonts w:ascii="Bookman Old Style" w:hAnsi="Bookman Old Style"/>
          <w:b/>
          <w:sz w:val="28"/>
          <w:szCs w:val="28"/>
        </w:rPr>
        <w:t>Versus</w:t>
      </w:r>
    </w:p>
    <w:p w:rsidR="000865D4" w:rsidRPr="003E4F45" w:rsidRDefault="000865D4" w:rsidP="008B30F3">
      <w:pPr>
        <w:rPr>
          <w:rFonts w:ascii="Bookman Old Style" w:hAnsi="Bookman Old Style"/>
          <w:sz w:val="28"/>
          <w:szCs w:val="28"/>
        </w:rPr>
      </w:pPr>
    </w:p>
    <w:p w:rsidR="000865D4" w:rsidRPr="004661EA" w:rsidRDefault="000865D4" w:rsidP="008B30F3">
      <w:pPr>
        <w:autoSpaceDE w:val="0"/>
        <w:autoSpaceDN w:val="0"/>
        <w:adjustRightInd w:val="0"/>
        <w:rPr>
          <w:rFonts w:ascii="Bookman Old Style" w:hAnsi="Bookman Old Style" w:cs="Arial"/>
          <w:bCs/>
          <w:sz w:val="28"/>
          <w:szCs w:val="28"/>
        </w:rPr>
      </w:pPr>
      <w:r>
        <w:rPr>
          <w:rFonts w:ascii="Bookman Old Style" w:hAnsi="Bookman Old Style" w:cs="Arial"/>
          <w:bCs/>
          <w:sz w:val="28"/>
          <w:szCs w:val="28"/>
        </w:rPr>
        <w:t>1.</w:t>
      </w:r>
      <w:r>
        <w:rPr>
          <w:rFonts w:ascii="Bookman Old Style" w:hAnsi="Bookman Old Style" w:cs="Arial"/>
          <w:bCs/>
          <w:sz w:val="28"/>
          <w:szCs w:val="28"/>
        </w:rPr>
        <w:tab/>
      </w:r>
      <w:r w:rsidRPr="004661EA">
        <w:rPr>
          <w:rFonts w:ascii="Bookman Old Style" w:hAnsi="Bookman Old Style" w:cs="Arial"/>
          <w:bCs/>
          <w:sz w:val="28"/>
          <w:szCs w:val="28"/>
        </w:rPr>
        <w:t>Union of India</w:t>
      </w:r>
    </w:p>
    <w:p w:rsidR="000865D4" w:rsidRPr="004661EA" w:rsidRDefault="000865D4" w:rsidP="008B30F3">
      <w:pPr>
        <w:ind w:left="720"/>
        <w:rPr>
          <w:rFonts w:ascii="Bookman Old Style" w:hAnsi="Bookman Old Style" w:cs="Arial"/>
          <w:bCs/>
          <w:sz w:val="28"/>
          <w:szCs w:val="28"/>
        </w:rPr>
      </w:pPr>
      <w:r w:rsidRPr="004661EA">
        <w:rPr>
          <w:rFonts w:ascii="Bookman Old Style" w:hAnsi="Bookman Old Style" w:cs="Arial"/>
          <w:bCs/>
          <w:sz w:val="28"/>
          <w:szCs w:val="28"/>
        </w:rPr>
        <w:t xml:space="preserve">Rep. by its Secretary, </w:t>
      </w:r>
    </w:p>
    <w:p w:rsidR="000865D4" w:rsidRPr="004661EA" w:rsidRDefault="000865D4" w:rsidP="008B30F3">
      <w:pPr>
        <w:ind w:left="720"/>
        <w:rPr>
          <w:rFonts w:ascii="Bookman Old Style" w:hAnsi="Bookman Old Style" w:cs="Arial"/>
          <w:bCs/>
          <w:sz w:val="28"/>
          <w:szCs w:val="28"/>
        </w:rPr>
      </w:pPr>
      <w:r w:rsidRPr="004661EA">
        <w:rPr>
          <w:rFonts w:ascii="Bookman Old Style" w:hAnsi="Bookman Old Style" w:cs="Arial"/>
          <w:bCs/>
          <w:sz w:val="28"/>
          <w:szCs w:val="28"/>
        </w:rPr>
        <w:t xml:space="preserve">Ministry of Health and Family Welfare, </w:t>
      </w:r>
    </w:p>
    <w:p w:rsidR="000865D4" w:rsidRPr="004661EA" w:rsidRDefault="000865D4" w:rsidP="008B30F3">
      <w:pPr>
        <w:ind w:left="720"/>
        <w:rPr>
          <w:rFonts w:ascii="Bookman Old Style" w:hAnsi="Bookman Old Style"/>
          <w:color w:val="000000"/>
          <w:sz w:val="28"/>
          <w:szCs w:val="28"/>
          <w:shd w:val="clear" w:color="auto" w:fill="FFFFFF"/>
        </w:rPr>
      </w:pPr>
      <w:proofErr w:type="spellStart"/>
      <w:r w:rsidRPr="004661EA">
        <w:rPr>
          <w:rFonts w:ascii="Bookman Old Style" w:hAnsi="Bookman Old Style"/>
          <w:color w:val="000000"/>
          <w:sz w:val="28"/>
          <w:szCs w:val="28"/>
          <w:shd w:val="clear" w:color="auto" w:fill="FFFFFF"/>
        </w:rPr>
        <w:t>Nirman</w:t>
      </w:r>
      <w:proofErr w:type="spellEnd"/>
      <w:r w:rsidRPr="004661EA">
        <w:rPr>
          <w:rFonts w:ascii="Bookman Old Style" w:hAnsi="Bookman Old Style"/>
          <w:color w:val="000000"/>
          <w:sz w:val="28"/>
          <w:szCs w:val="28"/>
          <w:shd w:val="clear" w:color="auto" w:fill="FFFFFF"/>
        </w:rPr>
        <w:t xml:space="preserve"> </w:t>
      </w:r>
      <w:proofErr w:type="spellStart"/>
      <w:r w:rsidRPr="004661EA">
        <w:rPr>
          <w:rFonts w:ascii="Bookman Old Style" w:hAnsi="Bookman Old Style"/>
          <w:color w:val="000000"/>
          <w:sz w:val="28"/>
          <w:szCs w:val="28"/>
          <w:shd w:val="clear" w:color="auto" w:fill="FFFFFF"/>
        </w:rPr>
        <w:t>Bhavan</w:t>
      </w:r>
      <w:proofErr w:type="spellEnd"/>
      <w:r w:rsidRPr="004661EA">
        <w:rPr>
          <w:rFonts w:ascii="Bookman Old Style" w:hAnsi="Bookman Old Style"/>
          <w:color w:val="000000"/>
          <w:sz w:val="28"/>
          <w:szCs w:val="28"/>
          <w:shd w:val="clear" w:color="auto" w:fill="FFFFFF"/>
        </w:rPr>
        <w:t>, New Delhi-110011.</w:t>
      </w:r>
    </w:p>
    <w:p w:rsidR="000865D4" w:rsidRPr="003E4F45" w:rsidRDefault="000865D4" w:rsidP="008B30F3">
      <w:pPr>
        <w:rPr>
          <w:rFonts w:ascii="Bookman Old Style" w:hAnsi="Bookman Old Style"/>
          <w:color w:val="000000"/>
          <w:sz w:val="28"/>
          <w:szCs w:val="28"/>
          <w:shd w:val="clear" w:color="auto" w:fill="FFFFFF"/>
        </w:rPr>
      </w:pPr>
    </w:p>
    <w:p w:rsidR="000865D4" w:rsidRPr="004661EA" w:rsidRDefault="000865D4" w:rsidP="008B30F3">
      <w:pPr>
        <w:autoSpaceDE w:val="0"/>
        <w:autoSpaceDN w:val="0"/>
        <w:adjustRightInd w:val="0"/>
        <w:rPr>
          <w:rFonts w:ascii="Bookman Old Style" w:hAnsi="Bookman Old Style" w:cs="Arial"/>
          <w:bCs/>
          <w:sz w:val="28"/>
          <w:szCs w:val="28"/>
        </w:rPr>
      </w:pPr>
      <w:r>
        <w:rPr>
          <w:rFonts w:ascii="Bookman Old Style" w:hAnsi="Bookman Old Style" w:cs="Arial"/>
          <w:bCs/>
          <w:sz w:val="28"/>
          <w:szCs w:val="28"/>
        </w:rPr>
        <w:t>2.</w:t>
      </w:r>
      <w:r>
        <w:rPr>
          <w:rFonts w:ascii="Bookman Old Style" w:hAnsi="Bookman Old Style" w:cs="Arial"/>
          <w:bCs/>
          <w:sz w:val="28"/>
          <w:szCs w:val="28"/>
        </w:rPr>
        <w:tab/>
      </w:r>
      <w:r w:rsidRPr="004661EA">
        <w:rPr>
          <w:rFonts w:ascii="Bookman Old Style" w:hAnsi="Bookman Old Style" w:cs="Arial"/>
          <w:bCs/>
          <w:sz w:val="28"/>
          <w:szCs w:val="28"/>
        </w:rPr>
        <w:t>Union of India</w:t>
      </w:r>
    </w:p>
    <w:p w:rsidR="000865D4" w:rsidRPr="004661EA" w:rsidRDefault="000865D4" w:rsidP="008B30F3">
      <w:pPr>
        <w:autoSpaceDE w:val="0"/>
        <w:autoSpaceDN w:val="0"/>
        <w:adjustRightInd w:val="0"/>
        <w:ind w:left="720"/>
        <w:rPr>
          <w:rFonts w:ascii="Bookman Old Style" w:hAnsi="Bookman Old Style" w:cs="Arial"/>
          <w:bCs/>
          <w:sz w:val="28"/>
          <w:szCs w:val="28"/>
        </w:rPr>
      </w:pPr>
      <w:r w:rsidRPr="004661EA">
        <w:rPr>
          <w:rFonts w:ascii="Bookman Old Style" w:hAnsi="Bookman Old Style" w:cs="Arial"/>
          <w:bCs/>
          <w:sz w:val="28"/>
          <w:szCs w:val="28"/>
        </w:rPr>
        <w:t xml:space="preserve">Rep. by its Secretary, </w:t>
      </w:r>
    </w:p>
    <w:p w:rsidR="000865D4" w:rsidRPr="004661EA" w:rsidRDefault="000865D4" w:rsidP="008B30F3">
      <w:pPr>
        <w:autoSpaceDE w:val="0"/>
        <w:autoSpaceDN w:val="0"/>
        <w:adjustRightInd w:val="0"/>
        <w:ind w:left="720"/>
        <w:rPr>
          <w:rFonts w:ascii="Bookman Old Style" w:hAnsi="Bookman Old Style" w:cs="Arial"/>
          <w:sz w:val="28"/>
          <w:szCs w:val="28"/>
          <w:shd w:val="clear" w:color="auto" w:fill="FFFFFF"/>
        </w:rPr>
      </w:pPr>
      <w:r w:rsidRPr="004661EA">
        <w:rPr>
          <w:rFonts w:ascii="Bookman Old Style" w:hAnsi="Bookman Old Style" w:cs="Arial"/>
          <w:bCs/>
          <w:sz w:val="28"/>
          <w:szCs w:val="28"/>
        </w:rPr>
        <w:t xml:space="preserve">Ministry of Human Resources Development and Higher Education, </w:t>
      </w:r>
      <w:proofErr w:type="spellStart"/>
      <w:r w:rsidRPr="004661EA">
        <w:rPr>
          <w:rFonts w:ascii="Bookman Old Style" w:hAnsi="Bookman Old Style" w:cs="Arial"/>
          <w:sz w:val="28"/>
          <w:szCs w:val="28"/>
          <w:shd w:val="clear" w:color="auto" w:fill="FFFFFF"/>
        </w:rPr>
        <w:t>Shastri</w:t>
      </w:r>
      <w:proofErr w:type="spellEnd"/>
      <w:r w:rsidRPr="004661EA">
        <w:rPr>
          <w:rFonts w:ascii="Bookman Old Style" w:hAnsi="Bookman Old Style" w:cs="Arial"/>
          <w:sz w:val="28"/>
          <w:szCs w:val="28"/>
          <w:shd w:val="clear" w:color="auto" w:fill="FFFFFF"/>
        </w:rPr>
        <w:t xml:space="preserve"> </w:t>
      </w:r>
      <w:proofErr w:type="spellStart"/>
      <w:r w:rsidRPr="004661EA">
        <w:rPr>
          <w:rFonts w:ascii="Bookman Old Style" w:hAnsi="Bookman Old Style" w:cs="Arial"/>
          <w:sz w:val="28"/>
          <w:szCs w:val="28"/>
          <w:shd w:val="clear" w:color="auto" w:fill="FFFFFF"/>
        </w:rPr>
        <w:t>Bhawan</w:t>
      </w:r>
      <w:proofErr w:type="spellEnd"/>
      <w:r w:rsidRPr="004661EA">
        <w:rPr>
          <w:rFonts w:ascii="Bookman Old Style" w:hAnsi="Bookman Old Style" w:cs="Arial"/>
          <w:sz w:val="28"/>
          <w:szCs w:val="28"/>
          <w:shd w:val="clear" w:color="auto" w:fill="FFFFFF"/>
        </w:rPr>
        <w:t xml:space="preserve">, </w:t>
      </w:r>
    </w:p>
    <w:p w:rsidR="000865D4" w:rsidRPr="004661EA" w:rsidRDefault="000865D4" w:rsidP="008B30F3">
      <w:pPr>
        <w:autoSpaceDE w:val="0"/>
        <w:autoSpaceDN w:val="0"/>
        <w:adjustRightInd w:val="0"/>
        <w:ind w:left="720"/>
        <w:rPr>
          <w:rStyle w:val="lrzxr"/>
          <w:rFonts w:ascii="Bookman Old Style" w:hAnsi="Bookman Old Style" w:cs="Arial"/>
          <w:bCs/>
          <w:color w:val="000000" w:themeColor="text1"/>
          <w:sz w:val="28"/>
          <w:szCs w:val="28"/>
        </w:rPr>
      </w:pPr>
      <w:r w:rsidRPr="004661EA">
        <w:rPr>
          <w:rFonts w:ascii="Bookman Old Style" w:hAnsi="Bookman Old Style" w:cs="Arial"/>
          <w:sz w:val="28"/>
          <w:szCs w:val="28"/>
          <w:shd w:val="clear" w:color="auto" w:fill="FFFFFF"/>
        </w:rPr>
        <w:t>New Delhi-110001</w:t>
      </w:r>
    </w:p>
    <w:p w:rsidR="000865D4" w:rsidRPr="003E4F45" w:rsidRDefault="000865D4" w:rsidP="008B30F3">
      <w:pPr>
        <w:pStyle w:val="ListParagraph"/>
        <w:autoSpaceDE w:val="0"/>
        <w:autoSpaceDN w:val="0"/>
        <w:adjustRightInd w:val="0"/>
        <w:ind w:left="-567"/>
        <w:rPr>
          <w:rStyle w:val="lrzxr"/>
          <w:rFonts w:ascii="Bookman Old Style" w:hAnsi="Bookman Old Style" w:cs="Arial"/>
          <w:b/>
          <w:bCs/>
          <w:color w:val="000000" w:themeColor="text1"/>
          <w:sz w:val="28"/>
          <w:szCs w:val="28"/>
        </w:rPr>
      </w:pPr>
    </w:p>
    <w:p w:rsidR="000865D4" w:rsidRPr="004661EA" w:rsidRDefault="000865D4" w:rsidP="008B30F3">
      <w:pPr>
        <w:autoSpaceDE w:val="0"/>
        <w:autoSpaceDN w:val="0"/>
        <w:adjustRightInd w:val="0"/>
        <w:rPr>
          <w:rFonts w:ascii="Bookman Old Style" w:hAnsi="Bookman Old Style" w:cs="Arial"/>
          <w:bCs/>
          <w:color w:val="000000" w:themeColor="text1"/>
          <w:sz w:val="28"/>
          <w:szCs w:val="28"/>
        </w:rPr>
      </w:pPr>
      <w:r>
        <w:rPr>
          <w:rFonts w:ascii="Bookman Old Style" w:hAnsi="Bookman Old Style" w:cs="Arial"/>
          <w:bCs/>
          <w:sz w:val="28"/>
          <w:szCs w:val="28"/>
        </w:rPr>
        <w:t>3.</w:t>
      </w:r>
      <w:r>
        <w:rPr>
          <w:rFonts w:ascii="Bookman Old Style" w:hAnsi="Bookman Old Style" w:cs="Arial"/>
          <w:bCs/>
          <w:sz w:val="28"/>
          <w:szCs w:val="28"/>
        </w:rPr>
        <w:tab/>
      </w:r>
      <w:r w:rsidRPr="004661EA">
        <w:rPr>
          <w:rFonts w:ascii="Bookman Old Style" w:hAnsi="Bookman Old Style" w:cs="Arial"/>
          <w:bCs/>
          <w:sz w:val="28"/>
          <w:szCs w:val="28"/>
        </w:rPr>
        <w:t xml:space="preserve">Directorate General of Health Services, </w:t>
      </w:r>
    </w:p>
    <w:p w:rsidR="000865D4" w:rsidRPr="004661EA" w:rsidRDefault="000865D4" w:rsidP="008B30F3">
      <w:pPr>
        <w:autoSpaceDE w:val="0"/>
        <w:autoSpaceDN w:val="0"/>
        <w:adjustRightInd w:val="0"/>
        <w:ind w:left="720"/>
        <w:rPr>
          <w:rFonts w:ascii="Bookman Old Style" w:hAnsi="Bookman Old Style" w:cs="Arial"/>
          <w:bCs/>
          <w:sz w:val="28"/>
          <w:szCs w:val="28"/>
        </w:rPr>
      </w:pPr>
      <w:proofErr w:type="spellStart"/>
      <w:r w:rsidRPr="004661EA">
        <w:rPr>
          <w:rFonts w:ascii="Bookman Old Style" w:hAnsi="Bookman Old Style" w:cs="Arial"/>
          <w:bCs/>
          <w:sz w:val="28"/>
          <w:szCs w:val="28"/>
        </w:rPr>
        <w:t>Nirman</w:t>
      </w:r>
      <w:proofErr w:type="spellEnd"/>
      <w:r w:rsidRPr="004661EA">
        <w:rPr>
          <w:rFonts w:ascii="Bookman Old Style" w:hAnsi="Bookman Old Style" w:cs="Arial"/>
          <w:bCs/>
          <w:sz w:val="28"/>
          <w:szCs w:val="28"/>
        </w:rPr>
        <w:t xml:space="preserve"> </w:t>
      </w:r>
      <w:proofErr w:type="spellStart"/>
      <w:r w:rsidRPr="004661EA">
        <w:rPr>
          <w:rFonts w:ascii="Bookman Old Style" w:hAnsi="Bookman Old Style"/>
          <w:color w:val="000000"/>
          <w:sz w:val="28"/>
          <w:szCs w:val="28"/>
          <w:shd w:val="clear" w:color="auto" w:fill="FFFFFF"/>
        </w:rPr>
        <w:t>Bhavan</w:t>
      </w:r>
      <w:proofErr w:type="spellEnd"/>
      <w:r w:rsidRPr="004661EA">
        <w:rPr>
          <w:rFonts w:ascii="Bookman Old Style" w:hAnsi="Bookman Old Style"/>
          <w:color w:val="000000"/>
          <w:sz w:val="28"/>
          <w:szCs w:val="28"/>
          <w:shd w:val="clear" w:color="auto" w:fill="FFFFFF"/>
        </w:rPr>
        <w:t xml:space="preserve">,  </w:t>
      </w:r>
      <w:proofErr w:type="spellStart"/>
      <w:r w:rsidRPr="004661EA">
        <w:rPr>
          <w:rFonts w:ascii="Bookman Old Style" w:hAnsi="Bookman Old Style" w:cs="Arial"/>
          <w:bCs/>
          <w:sz w:val="28"/>
          <w:szCs w:val="28"/>
        </w:rPr>
        <w:t>Maulana</w:t>
      </w:r>
      <w:proofErr w:type="spellEnd"/>
      <w:r w:rsidRPr="004661EA">
        <w:rPr>
          <w:rFonts w:ascii="Bookman Old Style" w:hAnsi="Bookman Old Style" w:cs="Arial"/>
          <w:bCs/>
          <w:sz w:val="28"/>
          <w:szCs w:val="28"/>
        </w:rPr>
        <w:t xml:space="preserve"> Azad Road, </w:t>
      </w:r>
    </w:p>
    <w:p w:rsidR="000865D4" w:rsidRPr="004661EA" w:rsidRDefault="000865D4" w:rsidP="008B30F3">
      <w:pPr>
        <w:autoSpaceDE w:val="0"/>
        <w:autoSpaceDN w:val="0"/>
        <w:adjustRightInd w:val="0"/>
        <w:ind w:left="720"/>
        <w:rPr>
          <w:rStyle w:val="lrzxr"/>
          <w:rFonts w:ascii="Bookman Old Style" w:hAnsi="Bookman Old Style" w:cs="Arial"/>
          <w:bCs/>
          <w:color w:val="000000" w:themeColor="text1"/>
          <w:sz w:val="28"/>
          <w:szCs w:val="28"/>
        </w:rPr>
      </w:pPr>
      <w:r w:rsidRPr="004661EA">
        <w:rPr>
          <w:rFonts w:ascii="Bookman Old Style" w:hAnsi="Bookman Old Style"/>
          <w:color w:val="000000"/>
          <w:sz w:val="28"/>
          <w:szCs w:val="28"/>
          <w:shd w:val="clear" w:color="auto" w:fill="FFFFFF"/>
        </w:rPr>
        <w:t>New Delhi-110011.</w:t>
      </w:r>
      <w:r w:rsidRPr="004661EA">
        <w:rPr>
          <w:rFonts w:ascii="Bookman Old Style" w:hAnsi="Bookman Old Style" w:cs="Arial"/>
          <w:color w:val="545454"/>
          <w:sz w:val="28"/>
          <w:szCs w:val="28"/>
          <w:shd w:val="clear" w:color="auto" w:fill="FFFFFF"/>
        </w:rPr>
        <w:t> </w:t>
      </w:r>
    </w:p>
    <w:p w:rsidR="000865D4" w:rsidRPr="003E4F45" w:rsidRDefault="000865D4" w:rsidP="008B30F3">
      <w:pPr>
        <w:pStyle w:val="ListParagraph"/>
        <w:autoSpaceDE w:val="0"/>
        <w:autoSpaceDN w:val="0"/>
        <w:adjustRightInd w:val="0"/>
        <w:ind w:left="-567"/>
        <w:rPr>
          <w:rStyle w:val="lrzxr"/>
          <w:rFonts w:ascii="Bookman Old Style" w:hAnsi="Bookman Old Style" w:cs="Arial"/>
          <w:b/>
          <w:bCs/>
          <w:color w:val="000000" w:themeColor="text1"/>
          <w:sz w:val="28"/>
          <w:szCs w:val="28"/>
        </w:rPr>
      </w:pPr>
    </w:p>
    <w:p w:rsidR="000865D4" w:rsidRPr="004661EA" w:rsidRDefault="000865D4" w:rsidP="008B30F3">
      <w:pPr>
        <w:autoSpaceDE w:val="0"/>
        <w:autoSpaceDN w:val="0"/>
        <w:adjustRightInd w:val="0"/>
        <w:rPr>
          <w:rFonts w:ascii="Bookman Old Style" w:hAnsi="Bookman Old Style" w:cs="Arial"/>
          <w:bCs/>
          <w:sz w:val="28"/>
          <w:szCs w:val="28"/>
        </w:rPr>
      </w:pPr>
      <w:r>
        <w:rPr>
          <w:rFonts w:ascii="Bookman Old Style" w:hAnsi="Bookman Old Style" w:cs="Arial"/>
          <w:bCs/>
          <w:sz w:val="28"/>
          <w:szCs w:val="28"/>
        </w:rPr>
        <w:t>4.</w:t>
      </w:r>
      <w:r>
        <w:rPr>
          <w:rFonts w:ascii="Bookman Old Style" w:hAnsi="Bookman Old Style" w:cs="Arial"/>
          <w:bCs/>
          <w:sz w:val="28"/>
          <w:szCs w:val="28"/>
        </w:rPr>
        <w:tab/>
      </w:r>
      <w:r w:rsidRPr="004661EA">
        <w:rPr>
          <w:rFonts w:ascii="Bookman Old Style" w:hAnsi="Bookman Old Style" w:cs="Arial"/>
          <w:bCs/>
          <w:sz w:val="28"/>
          <w:szCs w:val="28"/>
        </w:rPr>
        <w:t>Union of India</w:t>
      </w:r>
    </w:p>
    <w:p w:rsidR="000865D4" w:rsidRPr="004661EA" w:rsidRDefault="000865D4" w:rsidP="008B30F3">
      <w:pPr>
        <w:autoSpaceDE w:val="0"/>
        <w:autoSpaceDN w:val="0"/>
        <w:adjustRightInd w:val="0"/>
        <w:ind w:left="720"/>
        <w:rPr>
          <w:rFonts w:ascii="Bookman Old Style" w:hAnsi="Bookman Old Style" w:cs="Arial"/>
          <w:bCs/>
          <w:sz w:val="28"/>
          <w:szCs w:val="28"/>
        </w:rPr>
      </w:pPr>
      <w:r w:rsidRPr="004661EA">
        <w:rPr>
          <w:rFonts w:ascii="Bookman Old Style" w:hAnsi="Bookman Old Style" w:cs="Arial"/>
          <w:bCs/>
          <w:sz w:val="28"/>
          <w:szCs w:val="28"/>
        </w:rPr>
        <w:t xml:space="preserve">Rep. by its Secretary, </w:t>
      </w:r>
    </w:p>
    <w:p w:rsidR="000865D4" w:rsidRPr="004661EA" w:rsidRDefault="000865D4" w:rsidP="008B30F3">
      <w:pPr>
        <w:autoSpaceDE w:val="0"/>
        <w:autoSpaceDN w:val="0"/>
        <w:adjustRightInd w:val="0"/>
        <w:ind w:left="720"/>
        <w:rPr>
          <w:rFonts w:ascii="Bookman Old Style" w:hAnsi="Bookman Old Style" w:cs="Arial"/>
          <w:bCs/>
          <w:sz w:val="28"/>
          <w:szCs w:val="28"/>
        </w:rPr>
      </w:pPr>
      <w:r w:rsidRPr="004661EA">
        <w:rPr>
          <w:rFonts w:ascii="Bookman Old Style" w:hAnsi="Bookman Old Style" w:cs="Arial"/>
          <w:bCs/>
          <w:sz w:val="28"/>
          <w:szCs w:val="28"/>
        </w:rPr>
        <w:t xml:space="preserve">Ministry of Social Justice and Empowerment, </w:t>
      </w:r>
    </w:p>
    <w:p w:rsidR="000865D4" w:rsidRPr="004661EA" w:rsidRDefault="000865D4" w:rsidP="008B30F3">
      <w:pPr>
        <w:autoSpaceDE w:val="0"/>
        <w:autoSpaceDN w:val="0"/>
        <w:adjustRightInd w:val="0"/>
        <w:ind w:left="720"/>
        <w:rPr>
          <w:rFonts w:ascii="Bookman Old Style" w:hAnsi="Bookman Old Style" w:cs="Arial"/>
          <w:sz w:val="28"/>
          <w:szCs w:val="28"/>
          <w:shd w:val="clear" w:color="auto" w:fill="FFFFFF"/>
        </w:rPr>
      </w:pPr>
      <w:proofErr w:type="spellStart"/>
      <w:r w:rsidRPr="004661EA">
        <w:rPr>
          <w:rFonts w:ascii="Bookman Old Style" w:hAnsi="Bookman Old Style" w:cs="Arial"/>
          <w:sz w:val="28"/>
          <w:szCs w:val="28"/>
          <w:shd w:val="clear" w:color="auto" w:fill="FFFFFF"/>
        </w:rPr>
        <w:t>Shastri</w:t>
      </w:r>
      <w:proofErr w:type="spellEnd"/>
      <w:r w:rsidRPr="004661EA">
        <w:rPr>
          <w:rFonts w:ascii="Bookman Old Style" w:hAnsi="Bookman Old Style" w:cs="Arial"/>
          <w:sz w:val="28"/>
          <w:szCs w:val="28"/>
          <w:shd w:val="clear" w:color="auto" w:fill="FFFFFF"/>
        </w:rPr>
        <w:t xml:space="preserve"> </w:t>
      </w:r>
      <w:proofErr w:type="spellStart"/>
      <w:r w:rsidRPr="004661EA">
        <w:rPr>
          <w:rFonts w:ascii="Bookman Old Style" w:hAnsi="Bookman Old Style" w:cs="Arial"/>
          <w:sz w:val="28"/>
          <w:szCs w:val="28"/>
          <w:shd w:val="clear" w:color="auto" w:fill="FFFFFF"/>
        </w:rPr>
        <w:t>Bhawan</w:t>
      </w:r>
      <w:proofErr w:type="spellEnd"/>
      <w:r w:rsidRPr="004661EA">
        <w:rPr>
          <w:rFonts w:ascii="Bookman Old Style" w:hAnsi="Bookman Old Style" w:cs="Arial"/>
          <w:sz w:val="28"/>
          <w:szCs w:val="28"/>
          <w:shd w:val="clear" w:color="auto" w:fill="FFFFFF"/>
        </w:rPr>
        <w:t xml:space="preserve">, Dr. </w:t>
      </w:r>
      <w:proofErr w:type="spellStart"/>
      <w:r w:rsidRPr="004661EA">
        <w:rPr>
          <w:rFonts w:ascii="Bookman Old Style" w:hAnsi="Bookman Old Style" w:cs="Arial"/>
          <w:sz w:val="28"/>
          <w:szCs w:val="28"/>
          <w:shd w:val="clear" w:color="auto" w:fill="FFFFFF"/>
        </w:rPr>
        <w:t>Rajendra</w:t>
      </w:r>
      <w:proofErr w:type="spellEnd"/>
      <w:r w:rsidRPr="004661EA">
        <w:rPr>
          <w:rFonts w:ascii="Bookman Old Style" w:hAnsi="Bookman Old Style" w:cs="Arial"/>
          <w:sz w:val="28"/>
          <w:szCs w:val="28"/>
          <w:shd w:val="clear" w:color="auto" w:fill="FFFFFF"/>
        </w:rPr>
        <w:t xml:space="preserve"> Prasad Road, </w:t>
      </w:r>
    </w:p>
    <w:p w:rsidR="000865D4" w:rsidRPr="004661EA" w:rsidRDefault="000865D4" w:rsidP="008B30F3">
      <w:pPr>
        <w:autoSpaceDE w:val="0"/>
        <w:autoSpaceDN w:val="0"/>
        <w:adjustRightInd w:val="0"/>
        <w:ind w:left="720"/>
        <w:rPr>
          <w:rStyle w:val="lrzxr"/>
          <w:rFonts w:ascii="Bookman Old Style" w:hAnsi="Bookman Old Style" w:cs="Arial"/>
          <w:color w:val="000000" w:themeColor="text1"/>
          <w:sz w:val="28"/>
          <w:szCs w:val="28"/>
          <w:shd w:val="clear" w:color="auto" w:fill="FFFFFF"/>
        </w:rPr>
      </w:pPr>
      <w:r w:rsidRPr="004661EA">
        <w:rPr>
          <w:rFonts w:ascii="Bookman Old Style" w:hAnsi="Bookman Old Style" w:cs="Arial"/>
          <w:sz w:val="28"/>
          <w:szCs w:val="28"/>
          <w:shd w:val="clear" w:color="auto" w:fill="FFFFFF"/>
        </w:rPr>
        <w:t>New Delhi-110011</w:t>
      </w:r>
    </w:p>
    <w:p w:rsidR="000865D4" w:rsidRPr="003E4F45" w:rsidRDefault="000865D4" w:rsidP="008B30F3">
      <w:pPr>
        <w:pStyle w:val="ListParagraph"/>
        <w:autoSpaceDE w:val="0"/>
        <w:autoSpaceDN w:val="0"/>
        <w:adjustRightInd w:val="0"/>
        <w:ind w:left="-567"/>
        <w:rPr>
          <w:rStyle w:val="lrzxr"/>
          <w:rFonts w:ascii="Bookman Old Style" w:hAnsi="Bookman Old Style" w:cs="Arial"/>
          <w:color w:val="000000" w:themeColor="text1"/>
          <w:sz w:val="28"/>
          <w:szCs w:val="28"/>
          <w:shd w:val="clear" w:color="auto" w:fill="FFFFFF"/>
        </w:rPr>
      </w:pPr>
    </w:p>
    <w:p w:rsidR="000865D4" w:rsidRPr="004661EA" w:rsidRDefault="000865D4" w:rsidP="008B30F3">
      <w:pPr>
        <w:autoSpaceDE w:val="0"/>
        <w:autoSpaceDN w:val="0"/>
        <w:adjustRightInd w:val="0"/>
        <w:rPr>
          <w:rStyle w:val="lrzxr"/>
          <w:rFonts w:ascii="Bookman Old Style" w:hAnsi="Bookman Old Style" w:cs="Arial"/>
          <w:color w:val="000000" w:themeColor="text1"/>
          <w:sz w:val="28"/>
          <w:szCs w:val="28"/>
          <w:shd w:val="clear" w:color="auto" w:fill="FFFFFF"/>
        </w:rPr>
      </w:pPr>
      <w:r>
        <w:rPr>
          <w:rStyle w:val="lrzxr"/>
          <w:rFonts w:ascii="Bookman Old Style" w:hAnsi="Bookman Old Style" w:cs="Arial"/>
          <w:color w:val="000000" w:themeColor="text1"/>
          <w:sz w:val="28"/>
          <w:szCs w:val="28"/>
          <w:shd w:val="clear" w:color="auto" w:fill="FFFFFF"/>
        </w:rPr>
        <w:t>5.</w:t>
      </w:r>
      <w:r>
        <w:rPr>
          <w:rStyle w:val="lrzxr"/>
          <w:rFonts w:ascii="Bookman Old Style" w:hAnsi="Bookman Old Style" w:cs="Arial"/>
          <w:color w:val="000000" w:themeColor="text1"/>
          <w:sz w:val="28"/>
          <w:szCs w:val="28"/>
          <w:shd w:val="clear" w:color="auto" w:fill="FFFFFF"/>
        </w:rPr>
        <w:tab/>
      </w:r>
      <w:r w:rsidRPr="004661EA">
        <w:rPr>
          <w:rStyle w:val="lrzxr"/>
          <w:rFonts w:ascii="Bookman Old Style" w:hAnsi="Bookman Old Style" w:cs="Arial"/>
          <w:color w:val="000000" w:themeColor="text1"/>
          <w:sz w:val="28"/>
          <w:szCs w:val="28"/>
          <w:shd w:val="clear" w:color="auto" w:fill="FFFFFF"/>
        </w:rPr>
        <w:t>State of Andhra Pradesh,</w:t>
      </w:r>
    </w:p>
    <w:p w:rsidR="000865D4" w:rsidRPr="004661EA" w:rsidRDefault="000865D4" w:rsidP="008B30F3">
      <w:pPr>
        <w:autoSpaceDE w:val="0"/>
        <w:autoSpaceDN w:val="0"/>
        <w:adjustRightInd w:val="0"/>
        <w:ind w:left="720"/>
        <w:rPr>
          <w:rStyle w:val="lrzxr"/>
          <w:rFonts w:ascii="Bookman Old Style" w:hAnsi="Bookman Old Style" w:cs="Arial"/>
          <w:color w:val="000000" w:themeColor="text1"/>
          <w:sz w:val="28"/>
          <w:szCs w:val="28"/>
          <w:shd w:val="clear" w:color="auto" w:fill="FFFFFF"/>
        </w:rPr>
      </w:pPr>
      <w:r w:rsidRPr="004661EA">
        <w:rPr>
          <w:rStyle w:val="lrzxr"/>
          <w:rFonts w:ascii="Bookman Old Style" w:hAnsi="Bookman Old Style" w:cs="Arial"/>
          <w:color w:val="000000" w:themeColor="text1"/>
          <w:sz w:val="28"/>
          <w:szCs w:val="28"/>
          <w:shd w:val="clear" w:color="auto" w:fill="FFFFFF"/>
        </w:rPr>
        <w:t xml:space="preserve">Rep. by its Special Chief Secretary, </w:t>
      </w:r>
    </w:p>
    <w:p w:rsidR="000865D4" w:rsidRPr="004661EA" w:rsidRDefault="000865D4" w:rsidP="008B30F3">
      <w:pPr>
        <w:autoSpaceDE w:val="0"/>
        <w:autoSpaceDN w:val="0"/>
        <w:adjustRightInd w:val="0"/>
        <w:ind w:left="720"/>
        <w:rPr>
          <w:rStyle w:val="lrzxr"/>
          <w:rFonts w:ascii="Bookman Old Style" w:hAnsi="Bookman Old Style" w:cs="Arial"/>
          <w:color w:val="000000" w:themeColor="text1"/>
          <w:sz w:val="28"/>
          <w:szCs w:val="28"/>
          <w:shd w:val="clear" w:color="auto" w:fill="FFFFFF"/>
        </w:rPr>
      </w:pPr>
      <w:r w:rsidRPr="004661EA">
        <w:rPr>
          <w:rStyle w:val="lrzxr"/>
          <w:rFonts w:ascii="Bookman Old Style" w:hAnsi="Bookman Old Style" w:cs="Arial"/>
          <w:color w:val="000000" w:themeColor="text1"/>
          <w:sz w:val="28"/>
          <w:szCs w:val="28"/>
          <w:shd w:val="clear" w:color="auto" w:fill="FFFFFF"/>
        </w:rPr>
        <w:t xml:space="preserve">Department of Health, Medical and Family Welfare, </w:t>
      </w:r>
      <w:proofErr w:type="spellStart"/>
      <w:r w:rsidRPr="004661EA">
        <w:rPr>
          <w:rStyle w:val="lrzxr"/>
          <w:rFonts w:ascii="Bookman Old Style" w:hAnsi="Bookman Old Style" w:cs="Arial"/>
          <w:color w:val="000000" w:themeColor="text1"/>
          <w:sz w:val="28"/>
          <w:szCs w:val="28"/>
          <w:shd w:val="clear" w:color="auto" w:fill="FFFFFF"/>
        </w:rPr>
        <w:t>Velagapudi</w:t>
      </w:r>
      <w:proofErr w:type="spellEnd"/>
      <w:r w:rsidRPr="004661EA">
        <w:rPr>
          <w:rStyle w:val="lrzxr"/>
          <w:rFonts w:ascii="Bookman Old Style" w:hAnsi="Bookman Old Style" w:cs="Arial"/>
          <w:color w:val="000000" w:themeColor="text1"/>
          <w:sz w:val="28"/>
          <w:szCs w:val="28"/>
          <w:shd w:val="clear" w:color="auto" w:fill="FFFFFF"/>
        </w:rPr>
        <w:t xml:space="preserve">, </w:t>
      </w:r>
      <w:proofErr w:type="spellStart"/>
      <w:r w:rsidRPr="004661EA">
        <w:rPr>
          <w:rStyle w:val="lrzxr"/>
          <w:rFonts w:ascii="Bookman Old Style" w:hAnsi="Bookman Old Style" w:cs="Arial"/>
          <w:color w:val="000000" w:themeColor="text1"/>
          <w:sz w:val="28"/>
          <w:szCs w:val="28"/>
          <w:shd w:val="clear" w:color="auto" w:fill="FFFFFF"/>
        </w:rPr>
        <w:t>Amaravathi</w:t>
      </w:r>
      <w:proofErr w:type="spellEnd"/>
      <w:r w:rsidRPr="004661EA">
        <w:rPr>
          <w:rStyle w:val="lrzxr"/>
          <w:rFonts w:ascii="Bookman Old Style" w:hAnsi="Bookman Old Style" w:cs="Arial"/>
          <w:color w:val="000000" w:themeColor="text1"/>
          <w:sz w:val="28"/>
          <w:szCs w:val="28"/>
          <w:shd w:val="clear" w:color="auto" w:fill="FFFFFF"/>
        </w:rPr>
        <w:t>, Andhra Pradesh - 522503.</w:t>
      </w:r>
    </w:p>
    <w:p w:rsidR="000865D4" w:rsidRPr="003E4F45" w:rsidRDefault="000865D4" w:rsidP="008B30F3">
      <w:pPr>
        <w:pStyle w:val="ListParagraph"/>
        <w:autoSpaceDE w:val="0"/>
        <w:autoSpaceDN w:val="0"/>
        <w:adjustRightInd w:val="0"/>
        <w:ind w:left="-567"/>
        <w:rPr>
          <w:rStyle w:val="lrzxr"/>
          <w:rFonts w:ascii="Bookman Old Style" w:hAnsi="Bookman Old Style" w:cs="Arial"/>
          <w:color w:val="000000" w:themeColor="text1"/>
          <w:sz w:val="28"/>
          <w:szCs w:val="28"/>
          <w:shd w:val="clear" w:color="auto" w:fill="FFFFFF"/>
        </w:rPr>
      </w:pPr>
    </w:p>
    <w:p w:rsidR="000865D4" w:rsidRPr="004661EA" w:rsidRDefault="000865D4" w:rsidP="008B30F3">
      <w:pPr>
        <w:autoSpaceDE w:val="0"/>
        <w:autoSpaceDN w:val="0"/>
        <w:adjustRightInd w:val="0"/>
        <w:rPr>
          <w:rStyle w:val="lrzxr"/>
          <w:rFonts w:ascii="Bookman Old Style" w:hAnsi="Bookman Old Style" w:cs="Arial"/>
          <w:color w:val="000000" w:themeColor="text1"/>
          <w:sz w:val="28"/>
          <w:szCs w:val="28"/>
          <w:shd w:val="clear" w:color="auto" w:fill="FFFFFF"/>
        </w:rPr>
      </w:pPr>
      <w:r>
        <w:rPr>
          <w:rStyle w:val="lrzxr"/>
          <w:rFonts w:ascii="Bookman Old Style" w:hAnsi="Bookman Old Style" w:cs="Arial"/>
          <w:color w:val="000000" w:themeColor="text1"/>
          <w:sz w:val="28"/>
          <w:szCs w:val="28"/>
          <w:shd w:val="clear" w:color="auto" w:fill="FFFFFF"/>
        </w:rPr>
        <w:t>6.</w:t>
      </w:r>
      <w:r>
        <w:rPr>
          <w:rStyle w:val="lrzxr"/>
          <w:rFonts w:ascii="Bookman Old Style" w:hAnsi="Bookman Old Style" w:cs="Arial"/>
          <w:color w:val="000000" w:themeColor="text1"/>
          <w:sz w:val="28"/>
          <w:szCs w:val="28"/>
          <w:shd w:val="clear" w:color="auto" w:fill="FFFFFF"/>
        </w:rPr>
        <w:tab/>
      </w:r>
      <w:r w:rsidRPr="004661EA">
        <w:rPr>
          <w:rStyle w:val="lrzxr"/>
          <w:rFonts w:ascii="Bookman Old Style" w:hAnsi="Bookman Old Style" w:cs="Arial"/>
          <w:color w:val="000000" w:themeColor="text1"/>
          <w:sz w:val="28"/>
          <w:szCs w:val="28"/>
          <w:shd w:val="clear" w:color="auto" w:fill="FFFFFF"/>
        </w:rPr>
        <w:t>State of Telangana,</w:t>
      </w:r>
    </w:p>
    <w:p w:rsidR="000865D4" w:rsidRPr="004661EA" w:rsidRDefault="000865D4" w:rsidP="008B30F3">
      <w:pPr>
        <w:autoSpaceDE w:val="0"/>
        <w:autoSpaceDN w:val="0"/>
        <w:adjustRightInd w:val="0"/>
        <w:ind w:left="720"/>
        <w:rPr>
          <w:rStyle w:val="lrzxr"/>
          <w:rFonts w:ascii="Bookman Old Style" w:hAnsi="Bookman Old Style" w:cs="Arial"/>
          <w:color w:val="000000" w:themeColor="text1"/>
          <w:sz w:val="28"/>
          <w:szCs w:val="28"/>
          <w:shd w:val="clear" w:color="auto" w:fill="FFFFFF"/>
        </w:rPr>
      </w:pPr>
      <w:r w:rsidRPr="004661EA">
        <w:rPr>
          <w:rStyle w:val="lrzxr"/>
          <w:rFonts w:ascii="Bookman Old Style" w:hAnsi="Bookman Old Style" w:cs="Arial"/>
          <w:color w:val="000000" w:themeColor="text1"/>
          <w:sz w:val="28"/>
          <w:szCs w:val="28"/>
          <w:shd w:val="clear" w:color="auto" w:fill="FFFFFF"/>
        </w:rPr>
        <w:t xml:space="preserve">Rep. by its Principal Secretary, </w:t>
      </w:r>
    </w:p>
    <w:p w:rsidR="000865D4" w:rsidRPr="004661EA" w:rsidRDefault="000865D4" w:rsidP="008B30F3">
      <w:pPr>
        <w:autoSpaceDE w:val="0"/>
        <w:autoSpaceDN w:val="0"/>
        <w:adjustRightInd w:val="0"/>
        <w:ind w:left="720"/>
        <w:rPr>
          <w:rStyle w:val="lrzxr"/>
          <w:rFonts w:ascii="Bookman Old Style" w:hAnsi="Bookman Old Style" w:cs="Arial"/>
          <w:color w:val="000000" w:themeColor="text1"/>
          <w:sz w:val="28"/>
          <w:szCs w:val="28"/>
          <w:shd w:val="clear" w:color="auto" w:fill="FFFFFF"/>
        </w:rPr>
      </w:pPr>
      <w:r w:rsidRPr="004661EA">
        <w:rPr>
          <w:rStyle w:val="lrzxr"/>
          <w:rFonts w:ascii="Bookman Old Style" w:hAnsi="Bookman Old Style" w:cs="Arial"/>
          <w:color w:val="000000" w:themeColor="text1"/>
          <w:sz w:val="28"/>
          <w:szCs w:val="28"/>
          <w:shd w:val="clear" w:color="auto" w:fill="FFFFFF"/>
        </w:rPr>
        <w:t xml:space="preserve">Department of Medical, Health and Family Welfare, Secretariat Buildings, </w:t>
      </w:r>
    </w:p>
    <w:p w:rsidR="000865D4" w:rsidRPr="004661EA" w:rsidRDefault="000865D4" w:rsidP="008B30F3">
      <w:pPr>
        <w:autoSpaceDE w:val="0"/>
        <w:autoSpaceDN w:val="0"/>
        <w:adjustRightInd w:val="0"/>
        <w:ind w:left="720"/>
        <w:rPr>
          <w:rFonts w:ascii="Bookman Old Style" w:hAnsi="Bookman Old Style" w:cs="Arial"/>
          <w:color w:val="000000" w:themeColor="text1"/>
          <w:sz w:val="28"/>
          <w:szCs w:val="28"/>
          <w:shd w:val="clear" w:color="auto" w:fill="FFFFFF"/>
        </w:rPr>
      </w:pPr>
      <w:r w:rsidRPr="004661EA">
        <w:rPr>
          <w:rStyle w:val="lrzxr"/>
          <w:rFonts w:ascii="Bookman Old Style" w:hAnsi="Bookman Old Style" w:cs="Arial"/>
          <w:color w:val="000000" w:themeColor="text1"/>
          <w:sz w:val="28"/>
          <w:szCs w:val="28"/>
          <w:shd w:val="clear" w:color="auto" w:fill="FFFFFF"/>
        </w:rPr>
        <w:t>Hyderabad, Telangana - 500022.</w:t>
      </w:r>
    </w:p>
    <w:p w:rsidR="000865D4" w:rsidRPr="003E4F45" w:rsidRDefault="000865D4" w:rsidP="008B30F3">
      <w:pPr>
        <w:pStyle w:val="ListParagraph"/>
        <w:spacing w:line="360" w:lineRule="auto"/>
        <w:ind w:left="0"/>
        <w:jc w:val="right"/>
        <w:rPr>
          <w:rFonts w:ascii="Bookman Old Style" w:hAnsi="Bookman Old Style"/>
          <w:sz w:val="28"/>
          <w:szCs w:val="28"/>
        </w:rPr>
      </w:pPr>
      <w:r w:rsidRPr="003E4F45">
        <w:rPr>
          <w:rFonts w:ascii="Bookman Old Style" w:hAnsi="Bookman Old Style"/>
          <w:sz w:val="28"/>
          <w:szCs w:val="28"/>
        </w:rPr>
        <w:t xml:space="preserve">Respondents </w:t>
      </w:r>
    </w:p>
    <w:p w:rsidR="000865D4" w:rsidRPr="003E4F45" w:rsidRDefault="000865D4" w:rsidP="008B30F3">
      <w:pPr>
        <w:pStyle w:val="ListParagraph"/>
        <w:ind w:left="0"/>
        <w:rPr>
          <w:rFonts w:ascii="Bookman Old Style" w:hAnsi="Bookman Old Style"/>
          <w:sz w:val="28"/>
          <w:szCs w:val="28"/>
        </w:rPr>
      </w:pPr>
    </w:p>
    <w:p w:rsidR="000865D4" w:rsidRPr="00D74DD4" w:rsidRDefault="000865D4" w:rsidP="008B30F3">
      <w:pPr>
        <w:jc w:val="both"/>
        <w:outlineLvl w:val="0"/>
        <w:rPr>
          <w:rFonts w:ascii="Bookman Old Style" w:hAnsi="Bookman Old Style" w:cs="Arial"/>
          <w:sz w:val="27"/>
          <w:szCs w:val="27"/>
        </w:rPr>
      </w:pPr>
      <w:r w:rsidRPr="00D74DD4">
        <w:rPr>
          <w:rFonts w:ascii="Bookman Old Style" w:hAnsi="Bookman Old Style" w:cs="Arial"/>
          <w:sz w:val="27"/>
          <w:szCs w:val="27"/>
        </w:rPr>
        <w:lastRenderedPageBreak/>
        <w:t xml:space="preserve">TO, </w:t>
      </w:r>
    </w:p>
    <w:p w:rsidR="000865D4" w:rsidRPr="00D74DD4" w:rsidRDefault="000865D4" w:rsidP="008B30F3">
      <w:pPr>
        <w:jc w:val="both"/>
        <w:rPr>
          <w:rFonts w:ascii="Bookman Old Style" w:hAnsi="Bookman Old Style" w:cs="Arial"/>
          <w:sz w:val="27"/>
          <w:szCs w:val="27"/>
        </w:rPr>
      </w:pPr>
    </w:p>
    <w:p w:rsidR="000865D4" w:rsidRPr="00D74DD4" w:rsidRDefault="000865D4" w:rsidP="008B30F3">
      <w:pPr>
        <w:spacing w:line="276" w:lineRule="auto"/>
        <w:jc w:val="both"/>
        <w:outlineLvl w:val="0"/>
        <w:rPr>
          <w:rFonts w:ascii="Bookman Old Style" w:hAnsi="Bookman Old Style" w:cs="Arial"/>
          <w:sz w:val="27"/>
          <w:szCs w:val="27"/>
        </w:rPr>
      </w:pPr>
      <w:r w:rsidRPr="00D74DD4">
        <w:rPr>
          <w:rFonts w:ascii="Bookman Old Style" w:hAnsi="Bookman Old Style" w:cs="Arial"/>
          <w:sz w:val="27"/>
          <w:szCs w:val="27"/>
        </w:rPr>
        <w:t xml:space="preserve">THE HON’BLE CHIEF JUSTICE </w:t>
      </w:r>
    </w:p>
    <w:p w:rsidR="000865D4" w:rsidRPr="00D74DD4" w:rsidRDefault="000865D4" w:rsidP="008B30F3">
      <w:pPr>
        <w:spacing w:line="276" w:lineRule="auto"/>
        <w:jc w:val="both"/>
        <w:outlineLvl w:val="0"/>
        <w:rPr>
          <w:rFonts w:ascii="Bookman Old Style" w:hAnsi="Bookman Old Style" w:cs="Arial"/>
          <w:sz w:val="27"/>
          <w:szCs w:val="27"/>
        </w:rPr>
      </w:pPr>
      <w:r w:rsidRPr="00D74DD4">
        <w:rPr>
          <w:rFonts w:ascii="Bookman Old Style" w:hAnsi="Bookman Old Style" w:cs="Arial"/>
          <w:sz w:val="27"/>
          <w:szCs w:val="27"/>
        </w:rPr>
        <w:t xml:space="preserve">AND OTHER COMPANION JUSTICES OF </w:t>
      </w:r>
    </w:p>
    <w:p w:rsidR="000865D4" w:rsidRPr="00D74DD4" w:rsidRDefault="000865D4" w:rsidP="008B30F3">
      <w:pPr>
        <w:spacing w:line="276" w:lineRule="auto"/>
        <w:jc w:val="both"/>
        <w:outlineLvl w:val="0"/>
        <w:rPr>
          <w:rFonts w:ascii="Bookman Old Style" w:hAnsi="Bookman Old Style" w:cs="Arial"/>
          <w:sz w:val="27"/>
          <w:szCs w:val="27"/>
        </w:rPr>
      </w:pPr>
      <w:r w:rsidRPr="00D74DD4">
        <w:rPr>
          <w:rFonts w:ascii="Bookman Old Style" w:hAnsi="Bookman Old Style" w:cs="Arial"/>
          <w:sz w:val="27"/>
          <w:szCs w:val="27"/>
        </w:rPr>
        <w:t>THE HON’BLE SUPREME COURT OF INDIA</w:t>
      </w:r>
    </w:p>
    <w:p w:rsidR="000865D4" w:rsidRPr="00D74DD4" w:rsidRDefault="000865D4" w:rsidP="008B30F3">
      <w:pPr>
        <w:jc w:val="both"/>
        <w:rPr>
          <w:rFonts w:ascii="Bookman Old Style" w:hAnsi="Bookman Old Style" w:cs="Arial"/>
          <w:sz w:val="27"/>
          <w:szCs w:val="27"/>
        </w:rPr>
      </w:pPr>
    </w:p>
    <w:p w:rsidR="000865D4" w:rsidRDefault="000865D4" w:rsidP="008B30F3">
      <w:pPr>
        <w:spacing w:line="276" w:lineRule="auto"/>
        <w:ind w:left="3600"/>
        <w:jc w:val="both"/>
        <w:rPr>
          <w:rFonts w:ascii="Bookman Old Style" w:hAnsi="Bookman Old Style" w:cs="Arial"/>
          <w:sz w:val="27"/>
          <w:szCs w:val="27"/>
        </w:rPr>
      </w:pPr>
      <w:r w:rsidRPr="00D74DD4">
        <w:rPr>
          <w:rFonts w:ascii="Bookman Old Style" w:hAnsi="Bookman Old Style" w:cs="Arial"/>
          <w:sz w:val="27"/>
          <w:szCs w:val="27"/>
        </w:rPr>
        <w:t xml:space="preserve">THE HUMBLE PETITION OF THE </w:t>
      </w:r>
    </w:p>
    <w:p w:rsidR="000865D4" w:rsidRPr="003E4F45" w:rsidRDefault="000865D4" w:rsidP="008B30F3">
      <w:pPr>
        <w:spacing w:line="276" w:lineRule="auto"/>
        <w:ind w:left="3600"/>
        <w:jc w:val="both"/>
        <w:rPr>
          <w:rFonts w:ascii="Bookman Old Style" w:hAnsi="Bookman Old Style" w:cs="Arial"/>
          <w:sz w:val="28"/>
          <w:szCs w:val="28"/>
        </w:rPr>
      </w:pPr>
      <w:r w:rsidRPr="00D74DD4">
        <w:rPr>
          <w:rFonts w:ascii="Bookman Old Style" w:hAnsi="Bookman Old Style" w:cs="Arial"/>
          <w:sz w:val="27"/>
          <w:szCs w:val="27"/>
        </w:rPr>
        <w:t>PETITIONER ABOVE NAMED</w:t>
      </w:r>
    </w:p>
    <w:p w:rsidR="000865D4" w:rsidRDefault="000865D4" w:rsidP="008B30F3">
      <w:pPr>
        <w:spacing w:line="480" w:lineRule="auto"/>
        <w:jc w:val="right"/>
        <w:rPr>
          <w:rFonts w:ascii="Bookman Old Style" w:hAnsi="Bookman Old Style" w:cs="Arial"/>
          <w:sz w:val="28"/>
          <w:szCs w:val="28"/>
        </w:rPr>
      </w:pPr>
    </w:p>
    <w:p w:rsidR="006E2E64" w:rsidRPr="003E4F45" w:rsidRDefault="006E2E64" w:rsidP="008B30F3">
      <w:pPr>
        <w:jc w:val="right"/>
        <w:rPr>
          <w:rFonts w:ascii="Bookman Old Style" w:hAnsi="Bookman Old Style" w:cs="Arial"/>
          <w:sz w:val="28"/>
          <w:szCs w:val="28"/>
        </w:rPr>
      </w:pPr>
    </w:p>
    <w:p w:rsidR="000865D4" w:rsidRDefault="000865D4" w:rsidP="008B30F3">
      <w:pPr>
        <w:spacing w:line="480" w:lineRule="auto"/>
        <w:jc w:val="center"/>
        <w:rPr>
          <w:rFonts w:ascii="Bookman Old Style" w:hAnsi="Bookman Old Style"/>
          <w:b/>
          <w:sz w:val="28"/>
          <w:szCs w:val="28"/>
        </w:rPr>
      </w:pPr>
      <w:r w:rsidRPr="003E4F45">
        <w:rPr>
          <w:rFonts w:ascii="Bookman Old Style" w:hAnsi="Bookman Old Style"/>
          <w:b/>
          <w:sz w:val="28"/>
          <w:szCs w:val="28"/>
        </w:rPr>
        <w:t>WRIT PETITION UNDER ARTICLE 32 OF THE CONSTITUTION OF INDIA</w:t>
      </w:r>
    </w:p>
    <w:p w:rsidR="000865D4" w:rsidRPr="003E4F45" w:rsidRDefault="000865D4" w:rsidP="008B30F3">
      <w:pPr>
        <w:spacing w:line="480" w:lineRule="auto"/>
        <w:rPr>
          <w:rFonts w:ascii="Bookman Old Style" w:hAnsi="Bookman Old Style"/>
          <w:b/>
          <w:sz w:val="28"/>
          <w:szCs w:val="28"/>
        </w:rPr>
      </w:pPr>
    </w:p>
    <w:p w:rsidR="008A40E3" w:rsidRPr="0055680F" w:rsidRDefault="000865D4" w:rsidP="008B30F3">
      <w:pPr>
        <w:rPr>
          <w:rFonts w:ascii="Bookman Old Style" w:hAnsi="Bookman Old Style"/>
          <w:b/>
          <w:sz w:val="27"/>
          <w:szCs w:val="27"/>
        </w:rPr>
      </w:pPr>
      <w:r w:rsidRPr="00976541">
        <w:rPr>
          <w:rFonts w:ascii="Bookman Old Style" w:hAnsi="Bookman Old Style" w:cs="Arial"/>
          <w:b/>
          <w:sz w:val="27"/>
          <w:szCs w:val="27"/>
        </w:rPr>
        <w:t>MOST RESPECTFULLY SHEWETH:</w:t>
      </w:r>
    </w:p>
    <w:p w:rsidR="007B054A" w:rsidRPr="000865D4" w:rsidRDefault="007B054A" w:rsidP="008B30F3">
      <w:pPr>
        <w:ind w:hanging="360"/>
        <w:jc w:val="center"/>
        <w:rPr>
          <w:rFonts w:ascii="Bookman Old Style" w:hAnsi="Bookman Old Style"/>
          <w:b/>
          <w:sz w:val="28"/>
          <w:szCs w:val="27"/>
        </w:rPr>
      </w:pPr>
    </w:p>
    <w:p w:rsidR="00510A65" w:rsidRDefault="00B31F0B" w:rsidP="008B30F3">
      <w:pPr>
        <w:pStyle w:val="ListParagraph"/>
        <w:numPr>
          <w:ilvl w:val="0"/>
          <w:numId w:val="31"/>
        </w:numPr>
        <w:spacing w:line="480" w:lineRule="auto"/>
        <w:ind w:left="720" w:hanging="720"/>
        <w:jc w:val="both"/>
        <w:rPr>
          <w:rFonts w:ascii="Bookman Old Style" w:hAnsi="Bookman Old Style"/>
          <w:sz w:val="28"/>
          <w:szCs w:val="27"/>
        </w:rPr>
      </w:pPr>
      <w:r w:rsidRPr="000865D4">
        <w:rPr>
          <w:rFonts w:ascii="Bookman Old Style" w:hAnsi="Bookman Old Style"/>
          <w:sz w:val="28"/>
          <w:szCs w:val="27"/>
        </w:rPr>
        <w:t>That the Petitioner</w:t>
      </w:r>
      <w:r w:rsidR="00CB77D5" w:rsidRPr="000865D4">
        <w:rPr>
          <w:rFonts w:ascii="Bookman Old Style" w:hAnsi="Bookman Old Style"/>
          <w:sz w:val="28"/>
          <w:szCs w:val="27"/>
        </w:rPr>
        <w:t xml:space="preserve"> is a </w:t>
      </w:r>
      <w:r w:rsidRPr="000865D4">
        <w:rPr>
          <w:rFonts w:ascii="Bookman Old Style" w:hAnsi="Bookman Old Style"/>
          <w:sz w:val="28"/>
          <w:szCs w:val="27"/>
        </w:rPr>
        <w:t>citizen of India</w:t>
      </w:r>
      <w:r w:rsidR="007F4B1A" w:rsidRPr="000865D4">
        <w:rPr>
          <w:rFonts w:ascii="Bookman Old Style" w:hAnsi="Bookman Old Style"/>
          <w:sz w:val="28"/>
          <w:szCs w:val="27"/>
        </w:rPr>
        <w:t>,</w:t>
      </w:r>
      <w:r w:rsidRPr="000865D4">
        <w:rPr>
          <w:rFonts w:ascii="Bookman Old Style" w:hAnsi="Bookman Old Style"/>
          <w:sz w:val="28"/>
          <w:szCs w:val="27"/>
        </w:rPr>
        <w:t xml:space="preserve"> entitled to invoke the Writ jurisdiction of this Hon’ble Court under Article 32 of the Constitution of India</w:t>
      </w:r>
      <w:r w:rsidR="00B621E6">
        <w:rPr>
          <w:rFonts w:ascii="Bookman Old Style" w:hAnsi="Bookman Old Style"/>
          <w:sz w:val="28"/>
          <w:szCs w:val="27"/>
        </w:rPr>
        <w:t xml:space="preserve"> seeking for issuance of the Writ of Mandamus or any other appropriate Writ, Order or direction </w:t>
      </w:r>
      <w:r w:rsidRPr="000865D4">
        <w:rPr>
          <w:rFonts w:ascii="Bookman Old Style" w:hAnsi="Bookman Old Style"/>
          <w:sz w:val="28"/>
          <w:szCs w:val="27"/>
        </w:rPr>
        <w:t>inasmuch as fundamental rights</w:t>
      </w:r>
      <w:r w:rsidR="00D5472F">
        <w:rPr>
          <w:rFonts w:ascii="Bookman Old Style" w:hAnsi="Bookman Old Style"/>
          <w:sz w:val="28"/>
          <w:szCs w:val="27"/>
        </w:rPr>
        <w:t xml:space="preserve"> </w:t>
      </w:r>
      <w:r w:rsidRPr="000865D4">
        <w:rPr>
          <w:rFonts w:ascii="Bookman Old Style" w:hAnsi="Bookman Old Style"/>
          <w:sz w:val="28"/>
          <w:szCs w:val="27"/>
        </w:rPr>
        <w:t>of</w:t>
      </w:r>
      <w:r w:rsidR="00D5472F">
        <w:rPr>
          <w:rFonts w:ascii="Bookman Old Style" w:hAnsi="Bookman Old Style"/>
          <w:sz w:val="28"/>
          <w:szCs w:val="27"/>
        </w:rPr>
        <w:t xml:space="preserve"> </w:t>
      </w:r>
      <w:r w:rsidRPr="000865D4">
        <w:rPr>
          <w:rFonts w:ascii="Bookman Old Style" w:hAnsi="Bookman Old Style"/>
          <w:sz w:val="28"/>
          <w:szCs w:val="27"/>
        </w:rPr>
        <w:t xml:space="preserve">citizen guaranteed </w:t>
      </w:r>
      <w:r w:rsidR="00D5472F">
        <w:rPr>
          <w:rFonts w:ascii="Bookman Old Style" w:hAnsi="Bookman Old Style"/>
          <w:sz w:val="28"/>
          <w:szCs w:val="27"/>
        </w:rPr>
        <w:t>under Article 14, 15, 19(1)(g) and 21 of the Constitution of India stands violated on account of the inaction of the Respondent authorities.</w:t>
      </w:r>
    </w:p>
    <w:p w:rsidR="006E2E64" w:rsidRPr="000865D4" w:rsidRDefault="006E2E64" w:rsidP="008B30F3">
      <w:pPr>
        <w:pStyle w:val="ListParagraph"/>
        <w:jc w:val="both"/>
        <w:rPr>
          <w:rFonts w:ascii="Bookman Old Style" w:hAnsi="Bookman Old Style"/>
          <w:sz w:val="28"/>
          <w:szCs w:val="27"/>
        </w:rPr>
      </w:pPr>
    </w:p>
    <w:p w:rsidR="00FB30C8" w:rsidRPr="000865D4" w:rsidRDefault="00510A65" w:rsidP="008B30F3">
      <w:pPr>
        <w:pStyle w:val="ListParagraph"/>
        <w:spacing w:line="480" w:lineRule="auto"/>
        <w:ind w:hanging="720"/>
        <w:jc w:val="both"/>
        <w:rPr>
          <w:rFonts w:ascii="Bookman Old Style" w:hAnsi="Bookman Old Style"/>
          <w:sz w:val="28"/>
          <w:szCs w:val="27"/>
        </w:rPr>
      </w:pPr>
      <w:r w:rsidRPr="000865D4">
        <w:rPr>
          <w:rFonts w:ascii="Bookman Old Style" w:hAnsi="Bookman Old Style"/>
          <w:b/>
          <w:sz w:val="28"/>
          <w:szCs w:val="27"/>
        </w:rPr>
        <w:t>1A.</w:t>
      </w:r>
      <w:r w:rsidR="000865D4">
        <w:rPr>
          <w:rFonts w:ascii="Bookman Old Style" w:hAnsi="Bookman Old Style"/>
          <w:b/>
          <w:sz w:val="28"/>
          <w:szCs w:val="27"/>
        </w:rPr>
        <w:tab/>
      </w:r>
      <w:r w:rsidRPr="000865D4">
        <w:rPr>
          <w:rFonts w:ascii="Bookman Old Style" w:hAnsi="Bookman Old Style"/>
          <w:sz w:val="28"/>
          <w:szCs w:val="27"/>
        </w:rPr>
        <w:t>The 1</w:t>
      </w:r>
      <w:r w:rsidRPr="000865D4">
        <w:rPr>
          <w:rFonts w:ascii="Bookman Old Style" w:hAnsi="Bookman Old Style"/>
          <w:sz w:val="28"/>
          <w:szCs w:val="27"/>
          <w:vertAlign w:val="superscript"/>
        </w:rPr>
        <w:t>st</w:t>
      </w:r>
      <w:r w:rsidRPr="000865D4">
        <w:rPr>
          <w:rFonts w:ascii="Bookman Old Style" w:hAnsi="Bookman Old Style"/>
          <w:sz w:val="28"/>
          <w:szCs w:val="27"/>
        </w:rPr>
        <w:t xml:space="preserve"> Petitioner is a </w:t>
      </w:r>
      <w:r w:rsidR="00093BCB" w:rsidRPr="000865D4">
        <w:rPr>
          <w:rFonts w:ascii="Bookman Old Style" w:hAnsi="Bookman Old Style"/>
          <w:sz w:val="28"/>
          <w:szCs w:val="27"/>
        </w:rPr>
        <w:t>former Judge of the erstwhile High Court of Andhra Pradesh and also served as the Acting Chief Justice during his tenure.</w:t>
      </w:r>
      <w:r w:rsidR="00F41A8A" w:rsidRPr="000865D4">
        <w:rPr>
          <w:rFonts w:ascii="Bookman Old Style" w:hAnsi="Bookman Old Style"/>
          <w:sz w:val="28"/>
          <w:szCs w:val="27"/>
        </w:rPr>
        <w:t xml:space="preserve"> Subsequently, he was appointed as the Chairman of the National Backward Classes Commission and served from 2013 to 2016</w:t>
      </w:r>
      <w:r w:rsidR="00047F2F" w:rsidRPr="000865D4">
        <w:rPr>
          <w:rFonts w:ascii="Bookman Old Style" w:hAnsi="Bookman Old Style"/>
          <w:sz w:val="28"/>
          <w:szCs w:val="27"/>
        </w:rPr>
        <w:t xml:space="preserve">. </w:t>
      </w:r>
      <w:r w:rsidR="00B621E6">
        <w:rPr>
          <w:rFonts w:ascii="Bookman Old Style" w:hAnsi="Bookman Old Style"/>
          <w:sz w:val="28"/>
          <w:szCs w:val="27"/>
        </w:rPr>
        <w:t xml:space="preserve">Petitioner is </w:t>
      </w:r>
      <w:r w:rsidR="00047F2F" w:rsidRPr="000865D4">
        <w:rPr>
          <w:rFonts w:ascii="Bookman Old Style" w:hAnsi="Bookman Old Style"/>
          <w:sz w:val="28"/>
          <w:szCs w:val="27"/>
        </w:rPr>
        <w:t xml:space="preserve">presently the President of the All </w:t>
      </w:r>
      <w:r w:rsidR="00047F2F" w:rsidRPr="000865D4">
        <w:rPr>
          <w:rFonts w:ascii="Bookman Old Style" w:hAnsi="Bookman Old Style"/>
          <w:sz w:val="28"/>
          <w:szCs w:val="27"/>
        </w:rPr>
        <w:lastRenderedPageBreak/>
        <w:t>India Backward Classes Federation registered under the Societies Registration Act, 1860 with registration No.ROS/NORTH/SDM/NARELA/215/2018 dated 31.12.2018 by the Registrar of Societies, District North (</w:t>
      </w:r>
      <w:proofErr w:type="spellStart"/>
      <w:r w:rsidR="00047F2F" w:rsidRPr="000865D4">
        <w:rPr>
          <w:rFonts w:ascii="Bookman Old Style" w:hAnsi="Bookman Old Style"/>
          <w:sz w:val="28"/>
          <w:szCs w:val="27"/>
        </w:rPr>
        <w:t>Narela</w:t>
      </w:r>
      <w:proofErr w:type="spellEnd"/>
      <w:r w:rsidR="00047F2F" w:rsidRPr="000865D4">
        <w:rPr>
          <w:rFonts w:ascii="Bookman Old Style" w:hAnsi="Bookman Old Style"/>
          <w:sz w:val="28"/>
          <w:szCs w:val="27"/>
        </w:rPr>
        <w:t>), Government of NCT, New Delhi.</w:t>
      </w:r>
      <w:r w:rsidR="00B621E6">
        <w:rPr>
          <w:rFonts w:ascii="Bookman Old Style" w:hAnsi="Bookman Old Style"/>
          <w:sz w:val="28"/>
          <w:szCs w:val="27"/>
        </w:rPr>
        <w:t xml:space="preserve"> The annual </w:t>
      </w:r>
      <w:r w:rsidRPr="000865D4">
        <w:rPr>
          <w:rFonts w:ascii="Bookman Old Style" w:hAnsi="Bookman Old Style"/>
          <w:sz w:val="28"/>
          <w:szCs w:val="27"/>
        </w:rPr>
        <w:t xml:space="preserve">income of </w:t>
      </w:r>
      <w:r w:rsidR="00B621E6">
        <w:rPr>
          <w:rFonts w:ascii="Bookman Old Style" w:hAnsi="Bookman Old Style"/>
          <w:sz w:val="28"/>
          <w:szCs w:val="27"/>
        </w:rPr>
        <w:t xml:space="preserve">Petitioner is about </w:t>
      </w:r>
      <w:r w:rsidRPr="000865D4">
        <w:rPr>
          <w:rFonts w:ascii="Bookman Old Style" w:hAnsi="Bookman Old Style"/>
          <w:sz w:val="28"/>
          <w:szCs w:val="27"/>
        </w:rPr>
        <w:t xml:space="preserve">Rs.18,50,000/-; holding </w:t>
      </w:r>
      <w:proofErr w:type="spellStart"/>
      <w:r w:rsidRPr="000865D4">
        <w:rPr>
          <w:rFonts w:ascii="Bookman Old Style" w:hAnsi="Bookman Old Style"/>
          <w:sz w:val="28"/>
          <w:szCs w:val="27"/>
        </w:rPr>
        <w:t>Aadhar</w:t>
      </w:r>
      <w:proofErr w:type="spellEnd"/>
      <w:r w:rsidRPr="000865D4">
        <w:rPr>
          <w:rFonts w:ascii="Bookman Old Style" w:hAnsi="Bookman Old Style"/>
          <w:sz w:val="28"/>
          <w:szCs w:val="27"/>
        </w:rPr>
        <w:t xml:space="preserve"> Card No.430875003296; and Pan No.ABVPV2623E with e-mail Id: vej@redi</w:t>
      </w:r>
      <w:r w:rsidR="00793E4F" w:rsidRPr="000865D4">
        <w:rPr>
          <w:rFonts w:ascii="Bookman Old Style" w:hAnsi="Bookman Old Style"/>
          <w:sz w:val="28"/>
          <w:szCs w:val="27"/>
        </w:rPr>
        <w:t xml:space="preserve">ffmail.com; phone No.944026111. </w:t>
      </w:r>
      <w:r w:rsidRPr="000865D4">
        <w:rPr>
          <w:rFonts w:ascii="Bookman Old Style" w:hAnsi="Bookman Old Style"/>
          <w:sz w:val="28"/>
          <w:szCs w:val="27"/>
        </w:rPr>
        <w:t xml:space="preserve">The H.U.F. annual income of </w:t>
      </w:r>
      <w:r w:rsidR="00443B70" w:rsidRPr="000865D4">
        <w:rPr>
          <w:rFonts w:ascii="Bookman Old Style" w:hAnsi="Bookman Old Style"/>
          <w:sz w:val="28"/>
          <w:szCs w:val="27"/>
        </w:rPr>
        <w:t xml:space="preserve">the </w:t>
      </w:r>
      <w:r w:rsidRPr="000865D4">
        <w:rPr>
          <w:rFonts w:ascii="Bookman Old Style" w:hAnsi="Bookman Old Style"/>
          <w:sz w:val="28"/>
          <w:szCs w:val="27"/>
        </w:rPr>
        <w:t>Petitioner is about Rs.21,00,000/-</w:t>
      </w:r>
      <w:r w:rsidR="00443B70" w:rsidRPr="000865D4">
        <w:rPr>
          <w:rFonts w:ascii="Bookman Old Style" w:hAnsi="Bookman Old Style"/>
          <w:sz w:val="28"/>
          <w:szCs w:val="27"/>
        </w:rPr>
        <w:t>.</w:t>
      </w:r>
    </w:p>
    <w:p w:rsidR="000865D4" w:rsidRDefault="00B31F0B" w:rsidP="008B30F3">
      <w:pPr>
        <w:pStyle w:val="ListParagraph"/>
        <w:numPr>
          <w:ilvl w:val="0"/>
          <w:numId w:val="31"/>
        </w:numPr>
        <w:spacing w:line="480" w:lineRule="auto"/>
        <w:ind w:left="720" w:hanging="720"/>
        <w:jc w:val="both"/>
        <w:rPr>
          <w:rFonts w:ascii="Bookman Old Style" w:hAnsi="Bookman Old Style"/>
          <w:sz w:val="28"/>
          <w:szCs w:val="27"/>
        </w:rPr>
      </w:pPr>
      <w:r w:rsidRPr="000865D4">
        <w:rPr>
          <w:rFonts w:ascii="Bookman Old Style" w:hAnsi="Bookman Old Style"/>
          <w:sz w:val="28"/>
          <w:szCs w:val="27"/>
        </w:rPr>
        <w:t xml:space="preserve">That this Writ Petition is being filed for issuance of appropriate Writ, Direction or Order </w:t>
      </w:r>
      <w:r w:rsidR="00234F81" w:rsidRPr="000865D4">
        <w:rPr>
          <w:rFonts w:ascii="Bookman Old Style" w:hAnsi="Bookman Old Style"/>
          <w:sz w:val="28"/>
          <w:szCs w:val="27"/>
        </w:rPr>
        <w:t>as the respondents are denying reservations to the Socially and Educationally Backward Classes (OBCs) (Non-Creamy Layer) into the Undergraduate (MBBS/BDS) and Post Graduate (MD/MS) and PG Diploma Medical Courses pursuant to the Constitution (Ninety –Third Amendment) Act, 2005 (S.2) inserting Clause 5 to Article 15 of the Constitution of India which came into effect from 20.01.2006 and the Central Educational Institutions (Reservation in Admission) Act, 2006 (Hereinafter referred as ‘Act 5 of 2007’ or the ‘Act’) to provide reservations in admissions of students bel</w:t>
      </w:r>
      <w:r w:rsidR="00C027CD" w:rsidRPr="000865D4">
        <w:rPr>
          <w:rFonts w:ascii="Bookman Old Style" w:hAnsi="Bookman Old Style"/>
          <w:sz w:val="28"/>
          <w:szCs w:val="27"/>
        </w:rPr>
        <w:t>onging to SCs, STs and OBCs to Central Educational I</w:t>
      </w:r>
      <w:r w:rsidR="00234F81" w:rsidRPr="000865D4">
        <w:rPr>
          <w:rFonts w:ascii="Bookman Old Style" w:hAnsi="Bookman Old Style"/>
          <w:sz w:val="28"/>
          <w:szCs w:val="27"/>
        </w:rPr>
        <w:t>nstitutions.</w:t>
      </w:r>
    </w:p>
    <w:p w:rsidR="000865D4" w:rsidRDefault="00B31F0B" w:rsidP="008B30F3">
      <w:pPr>
        <w:pStyle w:val="ListParagraph"/>
        <w:numPr>
          <w:ilvl w:val="0"/>
          <w:numId w:val="31"/>
        </w:numPr>
        <w:spacing w:line="480" w:lineRule="auto"/>
        <w:ind w:left="720" w:hanging="720"/>
        <w:jc w:val="both"/>
        <w:rPr>
          <w:rFonts w:ascii="Bookman Old Style" w:hAnsi="Bookman Old Style"/>
          <w:sz w:val="28"/>
          <w:szCs w:val="27"/>
        </w:rPr>
      </w:pPr>
      <w:r w:rsidRPr="000865D4">
        <w:rPr>
          <w:rFonts w:ascii="Bookman Old Style" w:hAnsi="Bookman Old Style"/>
          <w:sz w:val="28"/>
          <w:szCs w:val="27"/>
        </w:rPr>
        <w:lastRenderedPageBreak/>
        <w:t xml:space="preserve">That the instant Writ Petition is being filed purely in public interest, espousing the cause of poor, impoverished, </w:t>
      </w:r>
      <w:r w:rsidR="00FB6DAA" w:rsidRPr="000865D4">
        <w:rPr>
          <w:rFonts w:ascii="Bookman Old Style" w:hAnsi="Bookman Old Style"/>
          <w:sz w:val="28"/>
          <w:szCs w:val="27"/>
        </w:rPr>
        <w:t xml:space="preserve">needy </w:t>
      </w:r>
      <w:r w:rsidRPr="000865D4">
        <w:rPr>
          <w:rFonts w:ascii="Bookman Old Style" w:hAnsi="Bookman Old Style"/>
          <w:sz w:val="28"/>
          <w:szCs w:val="27"/>
        </w:rPr>
        <w:t>backward</w:t>
      </w:r>
      <w:r w:rsidR="00FB6DAA" w:rsidRPr="000865D4">
        <w:rPr>
          <w:rFonts w:ascii="Bookman Old Style" w:hAnsi="Bookman Old Style"/>
          <w:sz w:val="28"/>
          <w:szCs w:val="27"/>
        </w:rPr>
        <w:t xml:space="preserve"> Classes of citizens</w:t>
      </w:r>
      <w:r w:rsidR="00B16843">
        <w:rPr>
          <w:rFonts w:ascii="Bookman Old Style" w:hAnsi="Bookman Old Style"/>
          <w:sz w:val="28"/>
          <w:szCs w:val="27"/>
        </w:rPr>
        <w:t xml:space="preserve"> </w:t>
      </w:r>
      <w:r w:rsidR="00FB6DAA" w:rsidRPr="000865D4">
        <w:rPr>
          <w:rFonts w:ascii="Bookman Old Style" w:hAnsi="Bookman Old Style"/>
          <w:sz w:val="28"/>
          <w:szCs w:val="27"/>
        </w:rPr>
        <w:t>whose fundamental</w:t>
      </w:r>
      <w:r w:rsidRPr="000865D4">
        <w:rPr>
          <w:rFonts w:ascii="Bookman Old Style" w:hAnsi="Bookman Old Style"/>
          <w:sz w:val="28"/>
          <w:szCs w:val="27"/>
        </w:rPr>
        <w:t xml:space="preserve"> and Constitutional rights are being violated by the </w:t>
      </w:r>
      <w:r w:rsidR="00D27A1C" w:rsidRPr="000865D4">
        <w:rPr>
          <w:rFonts w:ascii="Bookman Old Style" w:hAnsi="Bookman Old Style"/>
          <w:sz w:val="28"/>
          <w:szCs w:val="27"/>
        </w:rPr>
        <w:t>actions of the Respondents</w:t>
      </w:r>
      <w:r w:rsidRPr="000865D4">
        <w:rPr>
          <w:rFonts w:ascii="Bookman Old Style" w:hAnsi="Bookman Old Style"/>
          <w:sz w:val="28"/>
          <w:szCs w:val="27"/>
        </w:rPr>
        <w:t>.   The Petitioner</w:t>
      </w:r>
      <w:r w:rsidR="00D27A1C" w:rsidRPr="000865D4">
        <w:rPr>
          <w:rFonts w:ascii="Bookman Old Style" w:hAnsi="Bookman Old Style"/>
          <w:sz w:val="28"/>
          <w:szCs w:val="27"/>
        </w:rPr>
        <w:t xml:space="preserve"> </w:t>
      </w:r>
      <w:r w:rsidRPr="000865D4">
        <w:rPr>
          <w:rFonts w:ascii="Bookman Old Style" w:hAnsi="Bookman Old Style"/>
          <w:sz w:val="28"/>
          <w:szCs w:val="27"/>
        </w:rPr>
        <w:t>ha</w:t>
      </w:r>
      <w:r w:rsidR="00FC58CF">
        <w:rPr>
          <w:rFonts w:ascii="Bookman Old Style" w:hAnsi="Bookman Old Style"/>
          <w:sz w:val="28"/>
          <w:szCs w:val="27"/>
        </w:rPr>
        <w:t>s</w:t>
      </w:r>
      <w:r w:rsidRPr="000865D4">
        <w:rPr>
          <w:rFonts w:ascii="Bookman Old Style" w:hAnsi="Bookman Old Style"/>
          <w:sz w:val="28"/>
          <w:szCs w:val="27"/>
        </w:rPr>
        <w:t xml:space="preserve"> no other motive other than the public interest in filing the writ petition; and the petition is not guided by any personal agenda; nor any benefit to, or any ill-will against any person/ group/ body or institution.</w:t>
      </w:r>
      <w:r w:rsidR="00E05004" w:rsidRPr="000865D4">
        <w:rPr>
          <w:rFonts w:ascii="Bookman Old Style" w:hAnsi="Bookman Old Style"/>
          <w:sz w:val="28"/>
          <w:szCs w:val="27"/>
        </w:rPr>
        <w:t xml:space="preserve"> No Civil or Criminal or Revenue litigation involving the </w:t>
      </w:r>
      <w:r w:rsidR="001B1E99">
        <w:rPr>
          <w:rFonts w:ascii="Bookman Old Style" w:hAnsi="Bookman Old Style"/>
          <w:sz w:val="28"/>
          <w:szCs w:val="27"/>
        </w:rPr>
        <w:t>Petitioner</w:t>
      </w:r>
      <w:r w:rsidR="00E05004" w:rsidRPr="000865D4">
        <w:rPr>
          <w:rFonts w:ascii="Bookman Old Style" w:hAnsi="Bookman Old Style"/>
          <w:sz w:val="28"/>
          <w:szCs w:val="27"/>
        </w:rPr>
        <w:t xml:space="preserve"> which has any legal Nexus with the issues involved in the Public Interest Litigation being filed herein</w:t>
      </w:r>
      <w:r w:rsidR="00084CAB" w:rsidRPr="000865D4">
        <w:rPr>
          <w:rFonts w:ascii="Bookman Old Style" w:hAnsi="Bookman Old Style"/>
          <w:sz w:val="28"/>
          <w:szCs w:val="27"/>
        </w:rPr>
        <w:t>.</w:t>
      </w:r>
      <w:r w:rsidR="00FC58CF">
        <w:rPr>
          <w:rFonts w:ascii="Bookman Old Style" w:hAnsi="Bookman Old Style"/>
          <w:sz w:val="28"/>
          <w:szCs w:val="27"/>
        </w:rPr>
        <w:t xml:space="preserve"> It is submitted that Petitioner has not approached any authority seeking for </w:t>
      </w:r>
      <w:proofErr w:type="spellStart"/>
      <w:r w:rsidR="00FC58CF">
        <w:rPr>
          <w:rFonts w:ascii="Bookman Old Style" w:hAnsi="Bookman Old Style"/>
          <w:sz w:val="28"/>
          <w:szCs w:val="27"/>
        </w:rPr>
        <w:t>redressal</w:t>
      </w:r>
      <w:proofErr w:type="spellEnd"/>
      <w:r w:rsidR="00FC58CF">
        <w:rPr>
          <w:rFonts w:ascii="Bookman Old Style" w:hAnsi="Bookman Old Style"/>
          <w:sz w:val="28"/>
          <w:szCs w:val="27"/>
        </w:rPr>
        <w:t xml:space="preserve"> of the grievance raised in the present Petition, however, one J. </w:t>
      </w:r>
      <w:proofErr w:type="spellStart"/>
      <w:r w:rsidR="00FC58CF">
        <w:rPr>
          <w:rFonts w:ascii="Bookman Old Style" w:hAnsi="Bookman Old Style"/>
          <w:sz w:val="28"/>
          <w:szCs w:val="27"/>
        </w:rPr>
        <w:t>Laxmi</w:t>
      </w:r>
      <w:proofErr w:type="spellEnd"/>
      <w:r w:rsidR="00FC58CF">
        <w:rPr>
          <w:rFonts w:ascii="Bookman Old Style" w:hAnsi="Bookman Old Style"/>
          <w:sz w:val="28"/>
          <w:szCs w:val="27"/>
        </w:rPr>
        <w:t xml:space="preserve"> </w:t>
      </w:r>
      <w:proofErr w:type="spellStart"/>
      <w:r w:rsidR="00FC58CF">
        <w:rPr>
          <w:rFonts w:ascii="Bookman Old Style" w:hAnsi="Bookman Old Style"/>
          <w:sz w:val="28"/>
          <w:szCs w:val="27"/>
        </w:rPr>
        <w:t>Narsimha</w:t>
      </w:r>
      <w:proofErr w:type="spellEnd"/>
      <w:r w:rsidR="00FC58CF">
        <w:rPr>
          <w:rFonts w:ascii="Bookman Old Style" w:hAnsi="Bookman Old Style"/>
          <w:sz w:val="28"/>
          <w:szCs w:val="27"/>
        </w:rPr>
        <w:t xml:space="preserve">, being founder and National President of BC, SC, ST &amp; Minority Students Federation had submitted representation (Annexure P-20) but in vain. </w:t>
      </w:r>
    </w:p>
    <w:p w:rsidR="000865D4" w:rsidRPr="000865D4" w:rsidRDefault="000865D4" w:rsidP="008B30F3">
      <w:pPr>
        <w:pStyle w:val="ListParagraph"/>
        <w:jc w:val="both"/>
        <w:rPr>
          <w:rFonts w:ascii="Bookman Old Style" w:hAnsi="Bookman Old Style"/>
          <w:sz w:val="28"/>
          <w:szCs w:val="27"/>
        </w:rPr>
      </w:pPr>
    </w:p>
    <w:p w:rsidR="000865D4" w:rsidRPr="000865D4" w:rsidRDefault="00D27A1C" w:rsidP="008B30F3">
      <w:pPr>
        <w:pStyle w:val="ListParagraph"/>
        <w:numPr>
          <w:ilvl w:val="0"/>
          <w:numId w:val="31"/>
        </w:numPr>
        <w:spacing w:line="480" w:lineRule="auto"/>
        <w:ind w:left="720" w:hanging="720"/>
        <w:jc w:val="both"/>
        <w:rPr>
          <w:rFonts w:ascii="Bookman Old Style" w:hAnsi="Bookman Old Style"/>
          <w:sz w:val="28"/>
          <w:szCs w:val="27"/>
        </w:rPr>
      </w:pPr>
      <w:r w:rsidRPr="000865D4">
        <w:rPr>
          <w:rFonts w:ascii="Bookman Old Style" w:hAnsi="Bookman Old Style"/>
          <w:b/>
          <w:color w:val="000000"/>
          <w:sz w:val="28"/>
          <w:szCs w:val="27"/>
        </w:rPr>
        <w:t>FACTS OF THE CASE</w:t>
      </w:r>
    </w:p>
    <w:p w:rsidR="000865D4" w:rsidRDefault="003C3311" w:rsidP="008B30F3">
      <w:pPr>
        <w:pStyle w:val="ListParagraph"/>
        <w:numPr>
          <w:ilvl w:val="0"/>
          <w:numId w:val="39"/>
        </w:numPr>
        <w:spacing w:line="480" w:lineRule="auto"/>
        <w:jc w:val="both"/>
        <w:rPr>
          <w:rFonts w:ascii="Bookman Old Style" w:hAnsi="Bookman Old Style"/>
          <w:sz w:val="28"/>
          <w:szCs w:val="27"/>
        </w:rPr>
      </w:pPr>
      <w:r w:rsidRPr="000865D4">
        <w:rPr>
          <w:rFonts w:ascii="Bookman Old Style" w:hAnsi="Bookman Old Style"/>
          <w:sz w:val="28"/>
          <w:szCs w:val="27"/>
        </w:rPr>
        <w:t xml:space="preserve">That this Hon’ble Court in the case of </w:t>
      </w:r>
      <w:proofErr w:type="spellStart"/>
      <w:r w:rsidRPr="000865D4">
        <w:rPr>
          <w:rFonts w:ascii="Bookman Old Style" w:hAnsi="Bookman Old Style"/>
          <w:sz w:val="28"/>
          <w:szCs w:val="27"/>
        </w:rPr>
        <w:t>Pradeep</w:t>
      </w:r>
      <w:proofErr w:type="spellEnd"/>
      <w:r w:rsidRPr="000865D4">
        <w:rPr>
          <w:rFonts w:ascii="Bookman Old Style" w:hAnsi="Bookman Old Style"/>
          <w:sz w:val="28"/>
          <w:szCs w:val="27"/>
        </w:rPr>
        <w:t xml:space="preserve"> Jain (Dr.) Vs. Union of India reported in (1984) 3 SCC 654, directed that out of Post Graduate seats to be filled by the various colleges in India, 50% of seats shall be </w:t>
      </w:r>
      <w:r w:rsidRPr="000865D4">
        <w:rPr>
          <w:rFonts w:ascii="Bookman Old Style" w:hAnsi="Bookman Old Style"/>
          <w:sz w:val="28"/>
          <w:szCs w:val="27"/>
        </w:rPr>
        <w:lastRenderedPageBreak/>
        <w:t>admitted on the basis of the All India Entrance Examination.</w:t>
      </w:r>
    </w:p>
    <w:p w:rsidR="00517094" w:rsidRPr="000865D4" w:rsidRDefault="00A06E0A" w:rsidP="008B30F3">
      <w:pPr>
        <w:pStyle w:val="ListParagraph"/>
        <w:numPr>
          <w:ilvl w:val="0"/>
          <w:numId w:val="39"/>
        </w:numPr>
        <w:spacing w:line="480" w:lineRule="auto"/>
        <w:jc w:val="both"/>
        <w:rPr>
          <w:rFonts w:ascii="Bookman Old Style" w:hAnsi="Bookman Old Style"/>
          <w:sz w:val="28"/>
          <w:szCs w:val="27"/>
        </w:rPr>
      </w:pPr>
      <w:r w:rsidRPr="000865D4">
        <w:rPr>
          <w:rFonts w:ascii="Bookman Old Style" w:hAnsi="Bookman Old Style"/>
          <w:sz w:val="28"/>
          <w:szCs w:val="27"/>
        </w:rPr>
        <w:t xml:space="preserve">It is submitted that as per </w:t>
      </w:r>
      <w:r w:rsidR="00D97CDF" w:rsidRPr="000865D4">
        <w:rPr>
          <w:rFonts w:ascii="Bookman Old Style" w:hAnsi="Bookman Old Style"/>
          <w:sz w:val="28"/>
          <w:szCs w:val="27"/>
        </w:rPr>
        <w:t>S</w:t>
      </w:r>
      <w:r w:rsidRPr="000865D4">
        <w:rPr>
          <w:rFonts w:ascii="Bookman Old Style" w:hAnsi="Bookman Old Style"/>
          <w:sz w:val="28"/>
          <w:szCs w:val="27"/>
        </w:rPr>
        <w:t xml:space="preserve">ection 2 (c) of </w:t>
      </w:r>
      <w:r w:rsidR="0084402E" w:rsidRPr="000865D4">
        <w:rPr>
          <w:rFonts w:ascii="Bookman Old Style" w:hAnsi="Bookman Old Style"/>
          <w:sz w:val="28"/>
          <w:szCs w:val="27"/>
        </w:rPr>
        <w:t>the Central Educational Institutions (Reservation in Admission) Act, 2006</w:t>
      </w:r>
      <w:r w:rsidRPr="000865D4">
        <w:rPr>
          <w:rFonts w:ascii="Bookman Old Style" w:hAnsi="Bookman Old Style"/>
          <w:sz w:val="28"/>
          <w:szCs w:val="27"/>
        </w:rPr>
        <w:t>, the “</w:t>
      </w:r>
      <w:r w:rsidR="00D97CDF" w:rsidRPr="000865D4">
        <w:rPr>
          <w:rFonts w:ascii="Bookman Old Style" w:hAnsi="Bookman Old Style"/>
          <w:sz w:val="28"/>
          <w:szCs w:val="27"/>
        </w:rPr>
        <w:t>A</w:t>
      </w:r>
      <w:r w:rsidRPr="000865D4">
        <w:rPr>
          <w:rFonts w:ascii="Bookman Old Style" w:hAnsi="Bookman Old Style"/>
          <w:sz w:val="28"/>
          <w:szCs w:val="27"/>
        </w:rPr>
        <w:t xml:space="preserve">ppropriate </w:t>
      </w:r>
      <w:r w:rsidR="00D97CDF" w:rsidRPr="000865D4">
        <w:rPr>
          <w:rFonts w:ascii="Bookman Old Style" w:hAnsi="Bookman Old Style"/>
          <w:sz w:val="28"/>
          <w:szCs w:val="27"/>
        </w:rPr>
        <w:t>A</w:t>
      </w:r>
      <w:r w:rsidRPr="000865D4">
        <w:rPr>
          <w:rFonts w:ascii="Bookman Old Style" w:hAnsi="Bookman Old Style"/>
          <w:sz w:val="28"/>
          <w:szCs w:val="27"/>
        </w:rPr>
        <w:t>u</w:t>
      </w:r>
      <w:r w:rsidR="00C1509F" w:rsidRPr="000865D4">
        <w:rPr>
          <w:rFonts w:ascii="Bookman Old Style" w:hAnsi="Bookman Old Style"/>
          <w:sz w:val="28"/>
          <w:szCs w:val="27"/>
        </w:rPr>
        <w:t xml:space="preserve">thority” means the University Grants Commission, the Bar Council of India, the Medical Council of India, the All India Council for Technical Education or any other authority or body established by or under a Central Act for the determination, coordination or maintenance of the standards of high education in any </w:t>
      </w:r>
      <w:r w:rsidR="00F17034" w:rsidRPr="000865D4">
        <w:rPr>
          <w:rFonts w:ascii="Bookman Old Style" w:hAnsi="Bookman Old Style"/>
          <w:sz w:val="28"/>
          <w:szCs w:val="27"/>
        </w:rPr>
        <w:t>Central Educational Institution.</w:t>
      </w:r>
    </w:p>
    <w:p w:rsidR="00F17034" w:rsidRPr="000865D4" w:rsidRDefault="00A06E0A" w:rsidP="008B30F3">
      <w:pPr>
        <w:pStyle w:val="ListParagraph"/>
        <w:spacing w:line="480" w:lineRule="auto"/>
        <w:jc w:val="both"/>
        <w:rPr>
          <w:rFonts w:ascii="Bookman Old Style" w:hAnsi="Bookman Old Style"/>
          <w:sz w:val="28"/>
          <w:szCs w:val="27"/>
        </w:rPr>
      </w:pPr>
      <w:r w:rsidRPr="000865D4">
        <w:rPr>
          <w:rFonts w:ascii="Bookman Old Style" w:hAnsi="Bookman Old Style"/>
          <w:sz w:val="28"/>
          <w:szCs w:val="27"/>
        </w:rPr>
        <w:t xml:space="preserve">Under Section 2 (d), </w:t>
      </w:r>
      <w:r w:rsidR="00F17034" w:rsidRPr="000865D4">
        <w:rPr>
          <w:rFonts w:ascii="Bookman Old Style" w:hAnsi="Bookman Old Style" w:cs="Arial"/>
          <w:sz w:val="28"/>
          <w:szCs w:val="27"/>
        </w:rPr>
        <w:t>“Central Educational Institution” means-</w:t>
      </w:r>
    </w:p>
    <w:p w:rsidR="00F17034" w:rsidRPr="000865D4" w:rsidRDefault="00F17034" w:rsidP="008B30F3">
      <w:pPr>
        <w:pStyle w:val="ListParagraph"/>
        <w:numPr>
          <w:ilvl w:val="0"/>
          <w:numId w:val="32"/>
        </w:numPr>
        <w:spacing w:line="480" w:lineRule="auto"/>
        <w:jc w:val="both"/>
        <w:rPr>
          <w:rFonts w:ascii="Bookman Old Style" w:hAnsi="Bookman Old Style" w:cs="Arial"/>
          <w:sz w:val="28"/>
          <w:szCs w:val="27"/>
        </w:rPr>
      </w:pPr>
      <w:r w:rsidRPr="000865D4">
        <w:rPr>
          <w:rFonts w:ascii="Bookman Old Style" w:hAnsi="Bookman Old Style" w:cs="Arial"/>
          <w:sz w:val="28"/>
          <w:szCs w:val="27"/>
        </w:rPr>
        <w:t>a university established or incorporated by or under a Central Act;</w:t>
      </w:r>
    </w:p>
    <w:p w:rsidR="00F17034" w:rsidRPr="000865D4" w:rsidRDefault="00F17034" w:rsidP="008B30F3">
      <w:pPr>
        <w:pStyle w:val="ListParagraph"/>
        <w:numPr>
          <w:ilvl w:val="0"/>
          <w:numId w:val="32"/>
        </w:numPr>
        <w:spacing w:line="480" w:lineRule="auto"/>
        <w:jc w:val="both"/>
        <w:rPr>
          <w:rFonts w:ascii="Bookman Old Style" w:hAnsi="Bookman Old Style" w:cs="Arial"/>
          <w:sz w:val="28"/>
          <w:szCs w:val="27"/>
        </w:rPr>
      </w:pPr>
      <w:r w:rsidRPr="000865D4">
        <w:rPr>
          <w:rFonts w:ascii="Bookman Old Style" w:hAnsi="Bookman Old Style" w:cs="Arial"/>
          <w:sz w:val="28"/>
          <w:szCs w:val="27"/>
        </w:rPr>
        <w:t>an institution of national importance set up by an Act of Parliament;</w:t>
      </w:r>
    </w:p>
    <w:p w:rsidR="00F17034" w:rsidRPr="000865D4" w:rsidRDefault="00F17034" w:rsidP="008B30F3">
      <w:pPr>
        <w:pStyle w:val="ListParagraph"/>
        <w:numPr>
          <w:ilvl w:val="0"/>
          <w:numId w:val="32"/>
        </w:numPr>
        <w:spacing w:line="480" w:lineRule="auto"/>
        <w:jc w:val="both"/>
        <w:rPr>
          <w:rFonts w:ascii="Bookman Old Style" w:hAnsi="Bookman Old Style" w:cs="Arial"/>
          <w:sz w:val="28"/>
          <w:szCs w:val="27"/>
        </w:rPr>
      </w:pPr>
      <w:r w:rsidRPr="000865D4">
        <w:rPr>
          <w:rFonts w:ascii="Bookman Old Style" w:hAnsi="Bookman Old Style" w:cs="Arial"/>
          <w:sz w:val="28"/>
          <w:szCs w:val="27"/>
        </w:rPr>
        <w:t>an institution, declared as a deemed University under section 3 of the University Grants Commission Act, 1956,</w:t>
      </w:r>
      <w:r w:rsidR="00517094" w:rsidRPr="000865D4">
        <w:rPr>
          <w:rFonts w:ascii="Bookman Old Style" w:hAnsi="Bookman Old Style" w:cs="Arial"/>
          <w:sz w:val="28"/>
          <w:szCs w:val="27"/>
        </w:rPr>
        <w:t xml:space="preserve"> and maintained by or receiving</w:t>
      </w:r>
      <w:r w:rsidRPr="000865D4">
        <w:rPr>
          <w:rFonts w:ascii="Bookman Old Style" w:hAnsi="Bookman Old Style" w:cs="Arial"/>
          <w:sz w:val="28"/>
          <w:szCs w:val="27"/>
        </w:rPr>
        <w:t xml:space="preserve"> aid from the Central Government;</w:t>
      </w:r>
    </w:p>
    <w:p w:rsidR="00517094" w:rsidRPr="000865D4" w:rsidRDefault="00F17034" w:rsidP="008B30F3">
      <w:pPr>
        <w:pStyle w:val="ListParagraph"/>
        <w:numPr>
          <w:ilvl w:val="0"/>
          <w:numId w:val="32"/>
        </w:numPr>
        <w:spacing w:line="480" w:lineRule="auto"/>
        <w:jc w:val="both"/>
        <w:rPr>
          <w:rFonts w:ascii="Bookman Old Style" w:hAnsi="Bookman Old Style" w:cs="Arial"/>
          <w:sz w:val="28"/>
          <w:szCs w:val="27"/>
        </w:rPr>
      </w:pPr>
      <w:r w:rsidRPr="000865D4">
        <w:rPr>
          <w:rFonts w:ascii="Bookman Old Style" w:hAnsi="Bookman Old Style" w:cs="Arial"/>
          <w:sz w:val="28"/>
          <w:szCs w:val="27"/>
        </w:rPr>
        <w:t xml:space="preserve">an institution maintained by or receiving aid from the Central Government, whether directly or indirectly, and affiliated to an institution </w:t>
      </w:r>
      <w:r w:rsidRPr="000865D4">
        <w:rPr>
          <w:rFonts w:ascii="Bookman Old Style" w:hAnsi="Bookman Old Style" w:cs="Arial"/>
          <w:sz w:val="28"/>
          <w:szCs w:val="27"/>
        </w:rPr>
        <w:lastRenderedPageBreak/>
        <w:t>referred to in clause (</w:t>
      </w:r>
      <w:proofErr w:type="spellStart"/>
      <w:r w:rsidRPr="000865D4">
        <w:rPr>
          <w:rFonts w:ascii="Bookman Old Style" w:hAnsi="Bookman Old Style" w:cs="Arial"/>
          <w:sz w:val="28"/>
          <w:szCs w:val="27"/>
        </w:rPr>
        <w:t>i</w:t>
      </w:r>
      <w:proofErr w:type="spellEnd"/>
      <w:r w:rsidRPr="000865D4">
        <w:rPr>
          <w:rFonts w:ascii="Bookman Old Style" w:hAnsi="Bookman Old Style" w:cs="Arial"/>
          <w:sz w:val="28"/>
          <w:szCs w:val="27"/>
        </w:rPr>
        <w:t>) or clause (ii), a constituent unit of an institution referred to in clause (iii);</w:t>
      </w:r>
    </w:p>
    <w:p w:rsidR="00F17034" w:rsidRPr="000865D4" w:rsidRDefault="00F17034" w:rsidP="008B30F3">
      <w:pPr>
        <w:pStyle w:val="ListParagraph"/>
        <w:numPr>
          <w:ilvl w:val="0"/>
          <w:numId w:val="32"/>
        </w:numPr>
        <w:spacing w:line="480" w:lineRule="auto"/>
        <w:jc w:val="both"/>
        <w:rPr>
          <w:rFonts w:ascii="Bookman Old Style" w:hAnsi="Bookman Old Style" w:cs="Arial"/>
          <w:sz w:val="28"/>
          <w:szCs w:val="27"/>
        </w:rPr>
      </w:pPr>
      <w:r w:rsidRPr="000865D4">
        <w:rPr>
          <w:rFonts w:ascii="Bookman Old Style" w:hAnsi="Bookman Old Style" w:cs="Arial"/>
          <w:sz w:val="28"/>
          <w:szCs w:val="27"/>
        </w:rPr>
        <w:t>an educational in</w:t>
      </w:r>
      <w:r w:rsidR="00517094" w:rsidRPr="000865D4">
        <w:rPr>
          <w:rFonts w:ascii="Bookman Old Style" w:hAnsi="Bookman Old Style" w:cs="Arial"/>
          <w:sz w:val="28"/>
          <w:szCs w:val="27"/>
        </w:rPr>
        <w:t xml:space="preserve">stitution set up by the Central </w:t>
      </w:r>
      <w:r w:rsidRPr="000865D4">
        <w:rPr>
          <w:rFonts w:ascii="Bookman Old Style" w:hAnsi="Bookman Old Style" w:cs="Arial"/>
          <w:sz w:val="28"/>
          <w:szCs w:val="27"/>
        </w:rPr>
        <w:t>Government under the Societies Registration Act,1860</w:t>
      </w:r>
    </w:p>
    <w:p w:rsidR="000865D4" w:rsidRDefault="00A06E0A" w:rsidP="008B30F3">
      <w:pPr>
        <w:spacing w:line="480" w:lineRule="auto"/>
        <w:ind w:left="720"/>
        <w:jc w:val="both"/>
        <w:rPr>
          <w:rFonts w:ascii="Bookman Old Style" w:hAnsi="Bookman Old Style"/>
          <w:sz w:val="28"/>
          <w:szCs w:val="27"/>
        </w:rPr>
      </w:pPr>
      <w:r w:rsidRPr="000865D4">
        <w:rPr>
          <w:rFonts w:ascii="Bookman Old Style" w:hAnsi="Bookman Old Style"/>
          <w:sz w:val="28"/>
          <w:szCs w:val="27"/>
        </w:rPr>
        <w:t xml:space="preserve">Under Section 2 (g) </w:t>
      </w:r>
      <w:r w:rsidR="00D850D6" w:rsidRPr="000865D4">
        <w:rPr>
          <w:rFonts w:ascii="Bookman Old Style" w:hAnsi="Bookman Old Style"/>
          <w:sz w:val="28"/>
          <w:szCs w:val="27"/>
        </w:rPr>
        <w:t>“Other Backward Classes” means the class or classes of citizens who are socially and educationally backward, and are so determined by the Central Government.</w:t>
      </w:r>
    </w:p>
    <w:p w:rsidR="000865D4" w:rsidRDefault="00D850D6" w:rsidP="008B30F3">
      <w:pPr>
        <w:spacing w:line="480" w:lineRule="auto"/>
        <w:ind w:left="720"/>
        <w:jc w:val="both"/>
        <w:rPr>
          <w:rFonts w:ascii="Bookman Old Style" w:hAnsi="Bookman Old Style" w:cs="Arial"/>
          <w:sz w:val="28"/>
          <w:szCs w:val="27"/>
        </w:rPr>
      </w:pPr>
      <w:r w:rsidRPr="000865D4">
        <w:rPr>
          <w:rFonts w:ascii="Bookman Old Style" w:hAnsi="Bookman Old Style"/>
          <w:sz w:val="28"/>
          <w:szCs w:val="27"/>
        </w:rPr>
        <w:t xml:space="preserve">Under Section 2 (j) </w:t>
      </w:r>
      <w:r w:rsidRPr="000865D4">
        <w:rPr>
          <w:rFonts w:ascii="Bookman Old Style" w:hAnsi="Bookman Old Style" w:cs="Arial"/>
          <w:sz w:val="28"/>
          <w:szCs w:val="27"/>
        </w:rPr>
        <w:t>“teaching or instruction in any branch of study” means teaching or instruction in a branch of study leading to three principal levels of qualifications at bachelor (undergraduate) masters (postgraduate) and doctoral levels.</w:t>
      </w:r>
    </w:p>
    <w:p w:rsidR="000865D4" w:rsidRDefault="00A06E0A" w:rsidP="008B30F3">
      <w:pPr>
        <w:spacing w:line="480" w:lineRule="auto"/>
        <w:ind w:left="720"/>
        <w:jc w:val="both"/>
        <w:rPr>
          <w:rFonts w:ascii="Bookman Old Style" w:hAnsi="Bookman Old Style"/>
          <w:sz w:val="28"/>
          <w:szCs w:val="27"/>
        </w:rPr>
      </w:pPr>
      <w:r w:rsidRPr="000865D4">
        <w:rPr>
          <w:rFonts w:ascii="Bookman Old Style" w:hAnsi="Bookman Old Style"/>
          <w:sz w:val="28"/>
          <w:szCs w:val="27"/>
        </w:rPr>
        <w:t xml:space="preserve">Under Section 3, the reservation of seats in admission in the Central Educational Institutions, 15% of seats shall be reserved for the SCs, 7.5% seats shall be reserved for the STs and 27% to the Other Backward Classes out of the annual permitted strength in each branch of study or faculty. </w:t>
      </w:r>
    </w:p>
    <w:p w:rsidR="00B77FD7" w:rsidRPr="000865D4" w:rsidRDefault="00291A4A" w:rsidP="008B30F3">
      <w:pPr>
        <w:spacing w:line="480" w:lineRule="auto"/>
        <w:ind w:left="720"/>
        <w:jc w:val="both"/>
        <w:rPr>
          <w:rFonts w:ascii="Bookman Old Style" w:hAnsi="Bookman Old Style"/>
          <w:b/>
          <w:color w:val="000000"/>
          <w:sz w:val="28"/>
          <w:szCs w:val="27"/>
        </w:rPr>
      </w:pPr>
      <w:r w:rsidRPr="000865D4">
        <w:rPr>
          <w:rFonts w:ascii="Bookman Old Style" w:hAnsi="Bookman Old Style"/>
          <w:color w:val="000000"/>
          <w:sz w:val="28"/>
          <w:szCs w:val="27"/>
        </w:rPr>
        <w:t xml:space="preserve">A </w:t>
      </w:r>
      <w:r w:rsidR="000865D4" w:rsidRPr="000865D4">
        <w:rPr>
          <w:rFonts w:ascii="Bookman Old Style" w:hAnsi="Bookman Old Style"/>
          <w:color w:val="000000"/>
          <w:sz w:val="28"/>
          <w:szCs w:val="27"/>
        </w:rPr>
        <w:t xml:space="preserve">true </w:t>
      </w:r>
      <w:r w:rsidRPr="000865D4">
        <w:rPr>
          <w:rFonts w:ascii="Bookman Old Style" w:hAnsi="Bookman Old Style"/>
          <w:color w:val="000000"/>
          <w:sz w:val="28"/>
          <w:szCs w:val="27"/>
        </w:rPr>
        <w:t xml:space="preserve">copy of the </w:t>
      </w:r>
      <w:r w:rsidR="00842CF6" w:rsidRPr="000865D4">
        <w:rPr>
          <w:rFonts w:ascii="Bookman Old Style" w:hAnsi="Bookman Old Style"/>
          <w:color w:val="000000"/>
          <w:sz w:val="28"/>
          <w:szCs w:val="27"/>
        </w:rPr>
        <w:t xml:space="preserve">Central Educational Institutions (Reservation in Admission) Act, 2006 as published in Gazette of India dated 04.01.2007 is annexed hereto and marked as </w:t>
      </w:r>
      <w:r w:rsidR="00842CF6" w:rsidRPr="000865D4">
        <w:rPr>
          <w:rFonts w:ascii="Bookman Old Style" w:hAnsi="Bookman Old Style"/>
          <w:b/>
          <w:color w:val="000000"/>
          <w:sz w:val="28"/>
          <w:szCs w:val="27"/>
        </w:rPr>
        <w:t>ANNEXURE</w:t>
      </w:r>
      <w:r w:rsidRPr="000865D4">
        <w:rPr>
          <w:rFonts w:ascii="Bookman Old Style" w:hAnsi="Bookman Old Style"/>
          <w:b/>
          <w:color w:val="000000"/>
          <w:sz w:val="28"/>
          <w:szCs w:val="27"/>
        </w:rPr>
        <w:t xml:space="preserve"> P</w:t>
      </w:r>
      <w:r w:rsidR="00842CF6" w:rsidRPr="000865D4">
        <w:rPr>
          <w:rFonts w:ascii="Bookman Old Style" w:hAnsi="Bookman Old Style"/>
          <w:b/>
          <w:color w:val="000000"/>
          <w:sz w:val="28"/>
          <w:szCs w:val="27"/>
        </w:rPr>
        <w:t>-</w:t>
      </w:r>
      <w:r w:rsidRPr="000865D4">
        <w:rPr>
          <w:rFonts w:ascii="Bookman Old Style" w:hAnsi="Bookman Old Style"/>
          <w:b/>
          <w:color w:val="000000"/>
          <w:sz w:val="28"/>
          <w:szCs w:val="27"/>
        </w:rPr>
        <w:t>1</w:t>
      </w:r>
      <w:r w:rsidR="00842CF6" w:rsidRPr="000865D4">
        <w:rPr>
          <w:rFonts w:ascii="Bookman Old Style" w:hAnsi="Bookman Old Style"/>
          <w:b/>
          <w:color w:val="000000"/>
          <w:sz w:val="28"/>
          <w:szCs w:val="27"/>
        </w:rPr>
        <w:t xml:space="preserve"> (Pages</w:t>
      </w:r>
      <w:r w:rsidR="00A16FFE">
        <w:rPr>
          <w:rFonts w:ascii="Bookman Old Style" w:hAnsi="Bookman Old Style"/>
          <w:b/>
          <w:color w:val="000000"/>
          <w:sz w:val="28"/>
          <w:szCs w:val="27"/>
        </w:rPr>
        <w:t xml:space="preserve"> 32-35)</w:t>
      </w:r>
    </w:p>
    <w:p w:rsidR="001F4428" w:rsidRPr="001F4428" w:rsidRDefault="00B77FD7" w:rsidP="008B30F3">
      <w:pPr>
        <w:pStyle w:val="ListParagraph"/>
        <w:numPr>
          <w:ilvl w:val="0"/>
          <w:numId w:val="39"/>
        </w:numPr>
        <w:spacing w:line="480" w:lineRule="auto"/>
        <w:jc w:val="both"/>
        <w:rPr>
          <w:rFonts w:ascii="Bookman Old Style" w:hAnsi="Bookman Old Style"/>
          <w:color w:val="000000"/>
          <w:sz w:val="28"/>
          <w:szCs w:val="27"/>
        </w:rPr>
      </w:pPr>
      <w:r w:rsidRPr="000865D4">
        <w:rPr>
          <w:rFonts w:ascii="Bookman Old Style" w:hAnsi="Bookman Old Style"/>
          <w:color w:val="000000"/>
          <w:sz w:val="28"/>
          <w:szCs w:val="27"/>
        </w:rPr>
        <w:lastRenderedPageBreak/>
        <w:t xml:space="preserve">That the </w:t>
      </w:r>
      <w:r w:rsidR="00302EEA">
        <w:rPr>
          <w:rFonts w:ascii="Bookman Old Style" w:hAnsi="Bookman Old Style"/>
          <w:color w:val="000000"/>
          <w:sz w:val="28"/>
          <w:szCs w:val="27"/>
        </w:rPr>
        <w:t>Letter</w:t>
      </w:r>
      <w:r w:rsidRPr="000865D4">
        <w:rPr>
          <w:rFonts w:ascii="Bookman Old Style" w:hAnsi="Bookman Old Style"/>
          <w:color w:val="000000"/>
          <w:sz w:val="28"/>
          <w:szCs w:val="27"/>
          <w:lang w:val="en-IN"/>
        </w:rPr>
        <w:t xml:space="preserve"> No. </w:t>
      </w:r>
      <w:proofErr w:type="spellStart"/>
      <w:r w:rsidRPr="000865D4">
        <w:rPr>
          <w:rFonts w:ascii="Bookman Old Style" w:hAnsi="Bookman Old Style"/>
          <w:color w:val="000000"/>
          <w:sz w:val="28"/>
          <w:szCs w:val="27"/>
          <w:lang w:val="en-IN"/>
        </w:rPr>
        <w:t>F.No</w:t>
      </w:r>
      <w:proofErr w:type="spellEnd"/>
      <w:r w:rsidRPr="000865D4">
        <w:rPr>
          <w:rFonts w:ascii="Bookman Old Style" w:hAnsi="Bookman Old Style"/>
          <w:color w:val="000000"/>
          <w:sz w:val="28"/>
          <w:szCs w:val="27"/>
          <w:lang w:val="en-IN"/>
        </w:rPr>
        <w:t xml:space="preserve">. 36-2/2013 (CU) dated 08.01.2007 were issued by the Universities Grants Commission to the Registrar of various Central Universities enclosing therewith the Central Educational Institutions (Reservation in Admission) Act, 2006 for their implementation. A true copy of the Letter No. </w:t>
      </w:r>
      <w:proofErr w:type="spellStart"/>
      <w:r w:rsidRPr="000865D4">
        <w:rPr>
          <w:rFonts w:ascii="Bookman Old Style" w:hAnsi="Bookman Old Style"/>
          <w:color w:val="000000"/>
          <w:sz w:val="28"/>
          <w:szCs w:val="27"/>
          <w:lang w:val="en-IN"/>
        </w:rPr>
        <w:t>F.No</w:t>
      </w:r>
      <w:proofErr w:type="spellEnd"/>
      <w:r w:rsidRPr="000865D4">
        <w:rPr>
          <w:rFonts w:ascii="Bookman Old Style" w:hAnsi="Bookman Old Style"/>
          <w:color w:val="000000"/>
          <w:sz w:val="28"/>
          <w:szCs w:val="27"/>
          <w:lang w:val="en-IN"/>
        </w:rPr>
        <w:t xml:space="preserve">. 36-2/2013 (CU) dated 08.01.2007 issued by the </w:t>
      </w:r>
      <w:r w:rsidR="001F4428" w:rsidRPr="000865D4">
        <w:rPr>
          <w:rFonts w:ascii="Bookman Old Style" w:hAnsi="Bookman Old Style"/>
          <w:color w:val="000000"/>
          <w:sz w:val="28"/>
          <w:szCs w:val="27"/>
          <w:lang w:val="en-IN"/>
        </w:rPr>
        <w:t xml:space="preserve">University </w:t>
      </w:r>
      <w:r w:rsidRPr="000865D4">
        <w:rPr>
          <w:rFonts w:ascii="Bookman Old Style" w:hAnsi="Bookman Old Style"/>
          <w:color w:val="000000"/>
          <w:sz w:val="28"/>
          <w:szCs w:val="27"/>
          <w:lang w:val="en-IN"/>
        </w:rPr>
        <w:t xml:space="preserve">Grants Commission to various Central Universities is annexed hereto and marked as </w:t>
      </w:r>
      <w:r w:rsidRPr="000865D4">
        <w:rPr>
          <w:rFonts w:ascii="Bookman Old Style" w:hAnsi="Bookman Old Style"/>
          <w:b/>
          <w:color w:val="000000"/>
          <w:sz w:val="28"/>
          <w:szCs w:val="27"/>
          <w:lang w:val="en-IN"/>
        </w:rPr>
        <w:t>ANNEXURE P-</w:t>
      </w:r>
      <w:r w:rsidR="000A1F95" w:rsidRPr="000865D4">
        <w:rPr>
          <w:rFonts w:ascii="Bookman Old Style" w:hAnsi="Bookman Old Style"/>
          <w:b/>
          <w:color w:val="000000"/>
          <w:sz w:val="28"/>
          <w:szCs w:val="27"/>
          <w:lang w:val="en-IN"/>
        </w:rPr>
        <w:t>2</w:t>
      </w:r>
      <w:r w:rsidRPr="000865D4">
        <w:rPr>
          <w:rFonts w:ascii="Bookman Old Style" w:hAnsi="Bookman Old Style"/>
          <w:b/>
          <w:color w:val="000000"/>
          <w:sz w:val="28"/>
          <w:szCs w:val="27"/>
          <w:lang w:val="en-IN"/>
        </w:rPr>
        <w:t xml:space="preserve"> (Page</w:t>
      </w:r>
      <w:r w:rsidR="00AC53C4">
        <w:rPr>
          <w:rFonts w:ascii="Bookman Old Style" w:hAnsi="Bookman Old Style"/>
          <w:b/>
          <w:color w:val="000000"/>
          <w:sz w:val="28"/>
          <w:szCs w:val="27"/>
          <w:lang w:val="en-IN"/>
        </w:rPr>
        <w:t xml:space="preserve"> 36)</w:t>
      </w:r>
    </w:p>
    <w:p w:rsidR="00E36D1B" w:rsidRDefault="008704BC" w:rsidP="008B30F3">
      <w:pPr>
        <w:pStyle w:val="ListParagraph"/>
        <w:numPr>
          <w:ilvl w:val="0"/>
          <w:numId w:val="39"/>
        </w:numPr>
        <w:spacing w:line="480" w:lineRule="auto"/>
        <w:jc w:val="both"/>
        <w:rPr>
          <w:rFonts w:ascii="Bookman Old Style" w:hAnsi="Bookman Old Style"/>
          <w:color w:val="000000"/>
          <w:sz w:val="28"/>
          <w:szCs w:val="27"/>
        </w:rPr>
      </w:pPr>
      <w:r w:rsidRPr="001F4428">
        <w:rPr>
          <w:rFonts w:ascii="Bookman Old Style" w:hAnsi="Bookman Old Style"/>
          <w:sz w:val="28"/>
          <w:szCs w:val="27"/>
        </w:rPr>
        <w:t xml:space="preserve">That the Scheduled Castes and Scheduled Tribes candidates approached this Hon’ble Court by filing W.P.(C) No.138 of 2006, W.P.(C).No.18 of 2005 and batch seeking to provide reservations in </w:t>
      </w:r>
      <w:proofErr w:type="spellStart"/>
      <w:r w:rsidRPr="001F4428">
        <w:rPr>
          <w:rFonts w:ascii="Bookman Old Style" w:hAnsi="Bookman Old Style"/>
          <w:sz w:val="28"/>
          <w:szCs w:val="27"/>
        </w:rPr>
        <w:t>favour</w:t>
      </w:r>
      <w:proofErr w:type="spellEnd"/>
      <w:r w:rsidRPr="001F4428">
        <w:rPr>
          <w:rFonts w:ascii="Bookman Old Style" w:hAnsi="Bookman Old Style"/>
          <w:sz w:val="28"/>
          <w:szCs w:val="27"/>
        </w:rPr>
        <w:t xml:space="preserve"> of SC and ST students out of the 50% of the seats to be filled by the All India Entrance Examinations. This Hon’ble Court disposed of the I.A.No.7 of 2007 in W.P.(C) No.18 of 2005 vide order dated 31.01.2007 directing thereby to provide reservations for SCs and STs out of 50% seats to be filled by the All India Entrance Examination. A </w:t>
      </w:r>
      <w:r w:rsidR="007552A9" w:rsidRPr="001F4428">
        <w:rPr>
          <w:rFonts w:ascii="Bookman Old Style" w:hAnsi="Bookman Old Style"/>
          <w:color w:val="000000"/>
          <w:sz w:val="28"/>
          <w:szCs w:val="27"/>
        </w:rPr>
        <w:t xml:space="preserve">true </w:t>
      </w:r>
      <w:r w:rsidRPr="001F4428">
        <w:rPr>
          <w:rFonts w:ascii="Bookman Old Style" w:hAnsi="Bookman Old Style"/>
          <w:color w:val="000000"/>
          <w:sz w:val="28"/>
          <w:szCs w:val="27"/>
        </w:rPr>
        <w:t xml:space="preserve">copy of the Order dated 31.01.2007 passed by this Hon’ble Court in </w:t>
      </w:r>
      <w:r w:rsidRPr="001F4428">
        <w:rPr>
          <w:rFonts w:ascii="Bookman Old Style" w:hAnsi="Bookman Old Style"/>
          <w:sz w:val="28"/>
          <w:szCs w:val="27"/>
        </w:rPr>
        <w:t xml:space="preserve">I.A.No.7 of 2007 in W.P.(C) No.18 of 2005 </w:t>
      </w:r>
      <w:r w:rsidRPr="001F4428">
        <w:rPr>
          <w:rFonts w:ascii="Bookman Old Style" w:hAnsi="Bookman Old Style"/>
          <w:color w:val="000000"/>
          <w:sz w:val="28"/>
          <w:szCs w:val="27"/>
        </w:rPr>
        <w:t xml:space="preserve">is annexed hereto and marked as </w:t>
      </w:r>
      <w:r w:rsidR="000A1F95" w:rsidRPr="001F4428">
        <w:rPr>
          <w:rFonts w:ascii="Bookman Old Style" w:hAnsi="Bookman Old Style"/>
          <w:b/>
          <w:color w:val="000000"/>
          <w:sz w:val="28"/>
          <w:szCs w:val="27"/>
        </w:rPr>
        <w:t>ANNEXURE  P-3</w:t>
      </w:r>
      <w:r w:rsidRPr="001F4428">
        <w:rPr>
          <w:rFonts w:ascii="Bookman Old Style" w:hAnsi="Bookman Old Style"/>
          <w:b/>
          <w:color w:val="000000"/>
          <w:sz w:val="28"/>
          <w:szCs w:val="27"/>
        </w:rPr>
        <w:t xml:space="preserve"> (Pages</w:t>
      </w:r>
      <w:r w:rsidR="00AC53C4">
        <w:rPr>
          <w:rFonts w:ascii="Bookman Old Style" w:hAnsi="Bookman Old Style"/>
          <w:b/>
          <w:color w:val="000000"/>
          <w:sz w:val="28"/>
          <w:szCs w:val="27"/>
        </w:rPr>
        <w:t xml:space="preserve"> 37-40)</w:t>
      </w:r>
      <w:r w:rsidRPr="001F4428">
        <w:rPr>
          <w:rFonts w:ascii="Bookman Old Style" w:hAnsi="Bookman Old Style"/>
          <w:b/>
          <w:color w:val="000000"/>
          <w:sz w:val="28"/>
          <w:szCs w:val="27"/>
        </w:rPr>
        <w:t xml:space="preserve"> </w:t>
      </w:r>
    </w:p>
    <w:p w:rsidR="003A5E73" w:rsidRDefault="00527196" w:rsidP="008B30F3">
      <w:pPr>
        <w:pStyle w:val="ListParagraph"/>
        <w:numPr>
          <w:ilvl w:val="0"/>
          <w:numId w:val="39"/>
        </w:numPr>
        <w:spacing w:line="480" w:lineRule="auto"/>
        <w:jc w:val="both"/>
        <w:rPr>
          <w:rFonts w:ascii="Bookman Old Style" w:hAnsi="Bookman Old Style"/>
          <w:color w:val="000000"/>
          <w:sz w:val="28"/>
          <w:szCs w:val="27"/>
        </w:rPr>
      </w:pPr>
      <w:r w:rsidRPr="00E36D1B">
        <w:rPr>
          <w:rFonts w:ascii="Bookman Old Style" w:hAnsi="Bookman Old Style"/>
          <w:sz w:val="28"/>
          <w:szCs w:val="27"/>
        </w:rPr>
        <w:lastRenderedPageBreak/>
        <w:t xml:space="preserve">That </w:t>
      </w:r>
      <w:r w:rsidR="003D25C2" w:rsidRPr="00E36D1B">
        <w:rPr>
          <w:rFonts w:ascii="Bookman Old Style" w:hAnsi="Bookman Old Style"/>
          <w:sz w:val="28"/>
          <w:szCs w:val="27"/>
        </w:rPr>
        <w:t>t</w:t>
      </w:r>
      <w:r w:rsidR="003D25C2" w:rsidRPr="00E36D1B">
        <w:rPr>
          <w:rFonts w:ascii="Bookman Old Style" w:hAnsi="Bookman Old Style"/>
          <w:sz w:val="28"/>
          <w:szCs w:val="27"/>
          <w:lang w:val="en-IN"/>
        </w:rPr>
        <w:t xml:space="preserve">he Government of India, Ministry of Human Resources and Development, Department of Higher Education issued O.M. No.1-1/2005-U.1.A/847 dated 20.04.2008 to provide reservations under Article 15 (5) of the Constitution of India and Act No.5 of 2007 in favour of the OBCs (27%), SCs (15%) and STs (7.5%) in the Central Educational Institutions. A true copy of the </w:t>
      </w:r>
      <w:r w:rsidR="00B13A95">
        <w:rPr>
          <w:rFonts w:ascii="Bookman Old Style" w:hAnsi="Bookman Old Style"/>
          <w:sz w:val="28"/>
          <w:szCs w:val="27"/>
          <w:lang w:val="en-IN"/>
        </w:rPr>
        <w:t xml:space="preserve">Office Memorandum </w:t>
      </w:r>
      <w:r w:rsidR="003D25C2" w:rsidRPr="00E36D1B">
        <w:rPr>
          <w:rFonts w:ascii="Bookman Old Style" w:hAnsi="Bookman Old Style"/>
          <w:sz w:val="28"/>
          <w:szCs w:val="27"/>
          <w:lang w:val="en-IN"/>
        </w:rPr>
        <w:t xml:space="preserve">No.1-1/2005-U.1.A/847 dated 20.04.2008 issued by the Government of India, Ministry of Human Resources Development, Department of Higher Education is annexed hereto and marked as </w:t>
      </w:r>
      <w:r w:rsidR="003D25C2" w:rsidRPr="00E36D1B">
        <w:rPr>
          <w:rFonts w:ascii="Bookman Old Style" w:hAnsi="Bookman Old Style"/>
          <w:b/>
          <w:sz w:val="28"/>
          <w:szCs w:val="27"/>
          <w:lang w:val="en-IN"/>
        </w:rPr>
        <w:t>ANNEXURE P-</w:t>
      </w:r>
      <w:r w:rsidR="000A1F95" w:rsidRPr="00E36D1B">
        <w:rPr>
          <w:rFonts w:ascii="Bookman Old Style" w:hAnsi="Bookman Old Style"/>
          <w:b/>
          <w:sz w:val="28"/>
          <w:szCs w:val="27"/>
          <w:lang w:val="en-IN"/>
        </w:rPr>
        <w:t>4</w:t>
      </w:r>
      <w:r w:rsidR="003D25C2" w:rsidRPr="00E36D1B">
        <w:rPr>
          <w:rFonts w:ascii="Bookman Old Style" w:hAnsi="Bookman Old Style"/>
          <w:b/>
          <w:sz w:val="28"/>
          <w:szCs w:val="27"/>
          <w:lang w:val="en-IN"/>
        </w:rPr>
        <w:t xml:space="preserve"> (Pages</w:t>
      </w:r>
      <w:r w:rsidR="00B1199E">
        <w:rPr>
          <w:rFonts w:ascii="Bookman Old Style" w:hAnsi="Bookman Old Style"/>
          <w:b/>
          <w:sz w:val="28"/>
          <w:szCs w:val="27"/>
          <w:lang w:val="en-IN"/>
        </w:rPr>
        <w:t xml:space="preserve"> 41-49)</w:t>
      </w:r>
    </w:p>
    <w:p w:rsidR="0067785A" w:rsidRDefault="00041132" w:rsidP="008B30F3">
      <w:pPr>
        <w:pStyle w:val="ListParagraph"/>
        <w:numPr>
          <w:ilvl w:val="0"/>
          <w:numId w:val="39"/>
        </w:numPr>
        <w:spacing w:line="480" w:lineRule="auto"/>
        <w:jc w:val="both"/>
        <w:rPr>
          <w:rFonts w:ascii="Bookman Old Style" w:hAnsi="Bookman Old Style"/>
          <w:color w:val="000000"/>
          <w:sz w:val="28"/>
          <w:szCs w:val="27"/>
        </w:rPr>
      </w:pPr>
      <w:r w:rsidRPr="003A5E73">
        <w:rPr>
          <w:rFonts w:ascii="Bookman Old Style" w:hAnsi="Bookman Old Style"/>
          <w:sz w:val="28"/>
          <w:szCs w:val="27"/>
        </w:rPr>
        <w:t>That the Writ Petition (c) No. 18 of 2005 and connected cases were came to be disposed of vide order dated 11.08.2008 in terms of the interim order dated 31.01.2007 passed by this Hon’ble Court. A true copy of the order dated 11.08.2008 passed by this Hon’ble Court in Writ petition (</w:t>
      </w:r>
      <w:r w:rsidR="00782A36">
        <w:rPr>
          <w:rFonts w:ascii="Bookman Old Style" w:hAnsi="Bookman Old Style"/>
          <w:sz w:val="28"/>
          <w:szCs w:val="27"/>
        </w:rPr>
        <w:t>C</w:t>
      </w:r>
      <w:r w:rsidRPr="003A5E73">
        <w:rPr>
          <w:rFonts w:ascii="Bookman Old Style" w:hAnsi="Bookman Old Style"/>
          <w:sz w:val="28"/>
          <w:szCs w:val="27"/>
        </w:rPr>
        <w:t xml:space="preserve">) No. 18 of 2005 and connected case is annexed hereto and marked as </w:t>
      </w:r>
      <w:r w:rsidRPr="003A5E73">
        <w:rPr>
          <w:rFonts w:ascii="Bookman Old Style" w:hAnsi="Bookman Old Style"/>
          <w:b/>
          <w:sz w:val="28"/>
          <w:szCs w:val="27"/>
        </w:rPr>
        <w:t>ANNEXURE P-</w:t>
      </w:r>
      <w:r w:rsidR="000A1F95" w:rsidRPr="003A5E73">
        <w:rPr>
          <w:rFonts w:ascii="Bookman Old Style" w:hAnsi="Bookman Old Style"/>
          <w:b/>
          <w:sz w:val="28"/>
          <w:szCs w:val="27"/>
        </w:rPr>
        <w:t>5</w:t>
      </w:r>
      <w:r w:rsidRPr="003A5E73">
        <w:rPr>
          <w:rFonts w:ascii="Bookman Old Style" w:hAnsi="Bookman Old Style"/>
          <w:b/>
          <w:sz w:val="28"/>
          <w:szCs w:val="27"/>
        </w:rPr>
        <w:t xml:space="preserve"> (Page</w:t>
      </w:r>
      <w:r w:rsidR="00B1199E">
        <w:rPr>
          <w:rFonts w:ascii="Bookman Old Style" w:hAnsi="Bookman Old Style"/>
          <w:b/>
          <w:sz w:val="28"/>
          <w:szCs w:val="27"/>
        </w:rPr>
        <w:t xml:space="preserve"> 50)</w:t>
      </w:r>
    </w:p>
    <w:p w:rsidR="00602286" w:rsidRDefault="001E6006" w:rsidP="008B30F3">
      <w:pPr>
        <w:pStyle w:val="ListParagraph"/>
        <w:numPr>
          <w:ilvl w:val="0"/>
          <w:numId w:val="39"/>
        </w:numPr>
        <w:spacing w:line="480" w:lineRule="auto"/>
        <w:jc w:val="both"/>
        <w:rPr>
          <w:rFonts w:ascii="Bookman Old Style" w:hAnsi="Bookman Old Style"/>
          <w:color w:val="000000"/>
          <w:sz w:val="28"/>
          <w:szCs w:val="27"/>
        </w:rPr>
      </w:pPr>
      <w:r w:rsidRPr="0067785A">
        <w:rPr>
          <w:rFonts w:ascii="Bookman Old Style" w:hAnsi="Bookman Old Style"/>
          <w:sz w:val="28"/>
          <w:szCs w:val="27"/>
        </w:rPr>
        <w:t xml:space="preserve">The Constitutional Validity of the Constitution (Ninety Third Amendment) Act, 2005 inserting Clause 5 to Article 15 and the Central Educational Institutions (Reservation in Admission) Act, 2006 - No.5 of 2007  relating to the reservations of 27% in </w:t>
      </w:r>
      <w:proofErr w:type="spellStart"/>
      <w:r w:rsidRPr="0067785A">
        <w:rPr>
          <w:rFonts w:ascii="Bookman Old Style" w:hAnsi="Bookman Old Style"/>
          <w:sz w:val="28"/>
          <w:szCs w:val="27"/>
        </w:rPr>
        <w:t>favour</w:t>
      </w:r>
      <w:proofErr w:type="spellEnd"/>
      <w:r w:rsidRPr="0067785A">
        <w:rPr>
          <w:rFonts w:ascii="Bookman Old Style" w:hAnsi="Bookman Old Style"/>
          <w:sz w:val="28"/>
          <w:szCs w:val="27"/>
        </w:rPr>
        <w:t xml:space="preserve"> of the </w:t>
      </w:r>
      <w:r w:rsidRPr="0067785A">
        <w:rPr>
          <w:rFonts w:ascii="Bookman Old Style" w:hAnsi="Bookman Old Style"/>
          <w:sz w:val="28"/>
          <w:szCs w:val="27"/>
        </w:rPr>
        <w:lastRenderedPageBreak/>
        <w:t xml:space="preserve">Other Backward Classes was questioned in this Hon’ble Court in W.P.No.265 of 2006 and batch and the Five Judges Bench of this Hon’ble Court in </w:t>
      </w:r>
      <w:proofErr w:type="spellStart"/>
      <w:r w:rsidRPr="0067785A">
        <w:rPr>
          <w:rFonts w:ascii="Bookman Old Style" w:hAnsi="Bookman Old Style"/>
          <w:sz w:val="28"/>
          <w:szCs w:val="27"/>
        </w:rPr>
        <w:t>Ashoka</w:t>
      </w:r>
      <w:proofErr w:type="spellEnd"/>
      <w:r w:rsidRPr="0067785A">
        <w:rPr>
          <w:rFonts w:ascii="Bookman Old Style" w:hAnsi="Bookman Old Style"/>
          <w:sz w:val="28"/>
          <w:szCs w:val="27"/>
        </w:rPr>
        <w:t xml:space="preserve"> Kumar </w:t>
      </w:r>
      <w:proofErr w:type="spellStart"/>
      <w:r w:rsidRPr="0067785A">
        <w:rPr>
          <w:rFonts w:ascii="Bookman Old Style" w:hAnsi="Bookman Old Style"/>
          <w:sz w:val="28"/>
          <w:szCs w:val="27"/>
        </w:rPr>
        <w:t>Thakur</w:t>
      </w:r>
      <w:proofErr w:type="spellEnd"/>
      <w:r w:rsidRPr="0067785A">
        <w:rPr>
          <w:rFonts w:ascii="Bookman Old Style" w:hAnsi="Bookman Old Style"/>
          <w:sz w:val="28"/>
          <w:szCs w:val="27"/>
        </w:rPr>
        <w:t xml:space="preserve"> Vs. Union of India decided on 10.04.2008 upholding the Constitutional Validity of the Constitution (Ninety Third Amendment) Act, 2005 and also the Act No.5 of 2007 holding that the reservations of 27% of seats to other Backward Classes in the educational institutions shall be provided excluding the creamy layer. </w:t>
      </w:r>
    </w:p>
    <w:p w:rsidR="00CE51CA" w:rsidRDefault="005E0034" w:rsidP="008B30F3">
      <w:pPr>
        <w:pStyle w:val="ListParagraph"/>
        <w:numPr>
          <w:ilvl w:val="0"/>
          <w:numId w:val="39"/>
        </w:numPr>
        <w:spacing w:line="480" w:lineRule="auto"/>
        <w:jc w:val="both"/>
        <w:rPr>
          <w:rFonts w:ascii="Bookman Old Style" w:hAnsi="Bookman Old Style"/>
          <w:color w:val="000000"/>
          <w:sz w:val="28"/>
          <w:szCs w:val="27"/>
        </w:rPr>
      </w:pPr>
      <w:r w:rsidRPr="00602286">
        <w:rPr>
          <w:rFonts w:ascii="Bookman Old Style" w:hAnsi="Bookman Old Style"/>
          <w:sz w:val="28"/>
          <w:szCs w:val="27"/>
        </w:rPr>
        <w:t xml:space="preserve">That the Government issued the modalities for implementation of OBC and PH reservation in 15 per cent All India Quota (MBBS/BDS Seats in admission for academic year 2009. A true copy of the Mode of Implementation of OBC and PH reservation in 15 per cent All India Quota (MBBS/BDS) Seats dated Nil is annexed hereto and marked as </w:t>
      </w:r>
      <w:r w:rsidRPr="00602286">
        <w:rPr>
          <w:rFonts w:ascii="Bookman Old Style" w:hAnsi="Bookman Old Style"/>
          <w:b/>
          <w:sz w:val="28"/>
          <w:szCs w:val="27"/>
        </w:rPr>
        <w:t>ANNEXURE P-</w:t>
      </w:r>
      <w:r w:rsidR="000A1F95" w:rsidRPr="00602286">
        <w:rPr>
          <w:rFonts w:ascii="Bookman Old Style" w:hAnsi="Bookman Old Style"/>
          <w:b/>
          <w:sz w:val="28"/>
          <w:szCs w:val="27"/>
        </w:rPr>
        <w:t>6</w:t>
      </w:r>
      <w:r w:rsidRPr="00602286">
        <w:rPr>
          <w:rFonts w:ascii="Bookman Old Style" w:hAnsi="Bookman Old Style"/>
          <w:b/>
          <w:sz w:val="28"/>
          <w:szCs w:val="27"/>
        </w:rPr>
        <w:t xml:space="preserve"> (Pages</w:t>
      </w:r>
      <w:r w:rsidR="004617E1">
        <w:rPr>
          <w:rFonts w:ascii="Bookman Old Style" w:hAnsi="Bookman Old Style"/>
          <w:b/>
          <w:sz w:val="28"/>
          <w:szCs w:val="27"/>
        </w:rPr>
        <w:t xml:space="preserve"> 51-56)</w:t>
      </w:r>
    </w:p>
    <w:p w:rsidR="00983CCB" w:rsidRDefault="008704BC" w:rsidP="008B30F3">
      <w:pPr>
        <w:pStyle w:val="ListParagraph"/>
        <w:numPr>
          <w:ilvl w:val="0"/>
          <w:numId w:val="39"/>
        </w:numPr>
        <w:spacing w:line="480" w:lineRule="auto"/>
        <w:jc w:val="both"/>
        <w:rPr>
          <w:rFonts w:ascii="Bookman Old Style" w:hAnsi="Bookman Old Style"/>
          <w:color w:val="000000"/>
          <w:sz w:val="28"/>
          <w:szCs w:val="27"/>
        </w:rPr>
      </w:pPr>
      <w:r w:rsidRPr="00CE51CA">
        <w:rPr>
          <w:rFonts w:ascii="Bookman Old Style" w:hAnsi="Bookman Old Style"/>
          <w:sz w:val="28"/>
          <w:szCs w:val="27"/>
        </w:rPr>
        <w:t xml:space="preserve">That as the admissions were over, the said Writ Petitions were dismissed by this Hon’ble Court as having become </w:t>
      </w:r>
      <w:proofErr w:type="spellStart"/>
      <w:r w:rsidRPr="00CE51CA">
        <w:rPr>
          <w:rFonts w:ascii="Bookman Old Style" w:hAnsi="Bookman Old Style"/>
          <w:sz w:val="28"/>
          <w:szCs w:val="27"/>
        </w:rPr>
        <w:t>infructuous</w:t>
      </w:r>
      <w:proofErr w:type="spellEnd"/>
      <w:r w:rsidRPr="00CE51CA">
        <w:rPr>
          <w:rFonts w:ascii="Bookman Old Style" w:hAnsi="Bookman Old Style"/>
          <w:sz w:val="28"/>
          <w:szCs w:val="27"/>
        </w:rPr>
        <w:t xml:space="preserve"> vide order dated 16.07.2010. A</w:t>
      </w:r>
      <w:r w:rsidR="00CE51CA">
        <w:rPr>
          <w:rFonts w:ascii="Bookman Old Style" w:hAnsi="Bookman Old Style"/>
          <w:sz w:val="28"/>
          <w:szCs w:val="27"/>
        </w:rPr>
        <w:t xml:space="preserve"> </w:t>
      </w:r>
      <w:r w:rsidR="00CE51CA" w:rsidRPr="00CE51CA">
        <w:rPr>
          <w:rFonts w:ascii="Bookman Old Style" w:hAnsi="Bookman Old Style"/>
          <w:color w:val="000000"/>
          <w:sz w:val="28"/>
          <w:szCs w:val="27"/>
        </w:rPr>
        <w:t xml:space="preserve">true </w:t>
      </w:r>
      <w:r w:rsidRPr="00CE51CA">
        <w:rPr>
          <w:rFonts w:ascii="Bookman Old Style" w:hAnsi="Bookman Old Style"/>
          <w:color w:val="000000"/>
          <w:sz w:val="28"/>
          <w:szCs w:val="27"/>
        </w:rPr>
        <w:t xml:space="preserve">copy of the Order dated 16.07.2010 passed by this Hon’ble Court in Writ Petition (C) No.138 of 2006 is annexed hereto and marked as </w:t>
      </w:r>
      <w:r w:rsidRPr="00CE51CA">
        <w:rPr>
          <w:rFonts w:ascii="Bookman Old Style" w:hAnsi="Bookman Old Style"/>
          <w:b/>
          <w:color w:val="000000"/>
          <w:sz w:val="28"/>
          <w:szCs w:val="27"/>
        </w:rPr>
        <w:t>ANNEXURE P-</w:t>
      </w:r>
      <w:r w:rsidR="000A1F95" w:rsidRPr="00CE51CA">
        <w:rPr>
          <w:rFonts w:ascii="Bookman Old Style" w:hAnsi="Bookman Old Style"/>
          <w:b/>
          <w:color w:val="000000"/>
          <w:sz w:val="28"/>
          <w:szCs w:val="27"/>
        </w:rPr>
        <w:t>7</w:t>
      </w:r>
      <w:r w:rsidRPr="00CE51CA">
        <w:rPr>
          <w:rFonts w:ascii="Bookman Old Style" w:hAnsi="Bookman Old Style"/>
          <w:b/>
          <w:color w:val="000000"/>
          <w:sz w:val="28"/>
          <w:szCs w:val="27"/>
        </w:rPr>
        <w:t xml:space="preserve"> (Page</w:t>
      </w:r>
      <w:r w:rsidR="004617E1">
        <w:rPr>
          <w:rFonts w:ascii="Bookman Old Style" w:hAnsi="Bookman Old Style"/>
          <w:b/>
          <w:color w:val="000000"/>
          <w:sz w:val="28"/>
          <w:szCs w:val="27"/>
        </w:rPr>
        <w:t xml:space="preserve"> 57)</w:t>
      </w:r>
    </w:p>
    <w:p w:rsidR="00986C20" w:rsidRDefault="0044426D" w:rsidP="008B30F3">
      <w:pPr>
        <w:pStyle w:val="ListParagraph"/>
        <w:numPr>
          <w:ilvl w:val="0"/>
          <w:numId w:val="39"/>
        </w:numPr>
        <w:spacing w:line="480" w:lineRule="auto"/>
        <w:jc w:val="both"/>
        <w:rPr>
          <w:rFonts w:ascii="Bookman Old Style" w:hAnsi="Bookman Old Style"/>
          <w:color w:val="000000"/>
          <w:sz w:val="28"/>
          <w:szCs w:val="27"/>
        </w:rPr>
      </w:pPr>
      <w:r w:rsidRPr="00983CCB">
        <w:rPr>
          <w:rFonts w:ascii="Bookman Old Style" w:hAnsi="Bookman Old Style"/>
          <w:color w:val="000000"/>
          <w:sz w:val="28"/>
          <w:szCs w:val="27"/>
        </w:rPr>
        <w:lastRenderedPageBreak/>
        <w:t xml:space="preserve">That </w:t>
      </w:r>
      <w:r w:rsidRPr="00983CCB">
        <w:rPr>
          <w:rFonts w:ascii="Bookman Old Style" w:hAnsi="Bookman Old Style"/>
          <w:color w:val="000000"/>
          <w:sz w:val="28"/>
          <w:szCs w:val="27"/>
          <w:lang w:val="en-IN"/>
        </w:rPr>
        <w:t>this Hon’ble Court</w:t>
      </w:r>
      <w:r w:rsidR="00E26F88">
        <w:rPr>
          <w:rFonts w:ascii="Bookman Old Style" w:hAnsi="Bookman Old Style"/>
          <w:color w:val="000000"/>
          <w:sz w:val="28"/>
          <w:szCs w:val="27"/>
          <w:lang w:val="en-IN"/>
        </w:rPr>
        <w:t xml:space="preserve"> </w:t>
      </w:r>
      <w:proofErr w:type="gramStart"/>
      <w:r w:rsidRPr="00983CCB">
        <w:rPr>
          <w:rFonts w:ascii="Bookman Old Style" w:hAnsi="Bookman Old Style"/>
          <w:color w:val="000000"/>
          <w:sz w:val="28"/>
          <w:szCs w:val="27"/>
          <w:lang w:val="en-IN"/>
        </w:rPr>
        <w:t>vide</w:t>
      </w:r>
      <w:proofErr w:type="gramEnd"/>
      <w:r w:rsidRPr="00983CCB">
        <w:rPr>
          <w:rFonts w:ascii="Bookman Old Style" w:hAnsi="Bookman Old Style"/>
          <w:color w:val="000000"/>
          <w:sz w:val="28"/>
          <w:szCs w:val="27"/>
          <w:lang w:val="en-IN"/>
        </w:rPr>
        <w:t xml:space="preserve"> judgment dated 23.03.2012 in </w:t>
      </w:r>
      <w:proofErr w:type="spellStart"/>
      <w:r w:rsidRPr="00983CCB">
        <w:rPr>
          <w:rFonts w:ascii="Bookman Old Style" w:hAnsi="Bookman Old Style"/>
          <w:color w:val="000000"/>
          <w:sz w:val="28"/>
          <w:szCs w:val="27"/>
          <w:lang w:val="en-IN"/>
        </w:rPr>
        <w:t>Anand</w:t>
      </w:r>
      <w:proofErr w:type="spellEnd"/>
      <w:r w:rsidRPr="00983CCB">
        <w:rPr>
          <w:rFonts w:ascii="Bookman Old Style" w:hAnsi="Bookman Old Style"/>
          <w:color w:val="000000"/>
          <w:sz w:val="28"/>
          <w:szCs w:val="27"/>
          <w:lang w:val="en-IN"/>
        </w:rPr>
        <w:t xml:space="preserve"> S </w:t>
      </w:r>
      <w:proofErr w:type="spellStart"/>
      <w:r w:rsidRPr="00983CCB">
        <w:rPr>
          <w:rFonts w:ascii="Bookman Old Style" w:hAnsi="Bookman Old Style"/>
          <w:color w:val="000000"/>
          <w:sz w:val="28"/>
          <w:szCs w:val="27"/>
          <w:lang w:val="en-IN"/>
        </w:rPr>
        <w:t>Biji</w:t>
      </w:r>
      <w:proofErr w:type="spellEnd"/>
      <w:r w:rsidRPr="00983CCB">
        <w:rPr>
          <w:rFonts w:ascii="Bookman Old Style" w:hAnsi="Bookman Old Style"/>
          <w:color w:val="000000"/>
          <w:sz w:val="28"/>
          <w:szCs w:val="27"/>
          <w:lang w:val="en-IN"/>
        </w:rPr>
        <w:t xml:space="preserve"> Vs. State of Kerala reported in (2012) 13 SCC 713 approved the provisions of conducting online counselling for UG &amp; PG Medical and Dental Courses. A true copy of the </w:t>
      </w:r>
      <w:r w:rsidR="001964DB" w:rsidRPr="00983CCB">
        <w:rPr>
          <w:rFonts w:ascii="Bookman Old Style" w:hAnsi="Bookman Old Style"/>
          <w:color w:val="000000"/>
          <w:sz w:val="28"/>
          <w:szCs w:val="27"/>
          <w:lang w:val="en-IN"/>
        </w:rPr>
        <w:t xml:space="preserve">Judgment </w:t>
      </w:r>
      <w:r w:rsidRPr="00983CCB">
        <w:rPr>
          <w:rFonts w:ascii="Bookman Old Style" w:hAnsi="Bookman Old Style"/>
          <w:color w:val="000000"/>
          <w:sz w:val="28"/>
          <w:szCs w:val="27"/>
          <w:lang w:val="en-IN"/>
        </w:rPr>
        <w:t xml:space="preserve">dated 23.03.2012 passed by this Hon’ble Court in I.A. No.16 of 2012 in Civil Appeal No. 1944 </w:t>
      </w:r>
      <w:r w:rsidR="00BE2C5C">
        <w:rPr>
          <w:rFonts w:ascii="Bookman Old Style" w:hAnsi="Bookman Old Style"/>
          <w:color w:val="000000"/>
          <w:sz w:val="28"/>
          <w:szCs w:val="27"/>
          <w:lang w:val="en-IN"/>
        </w:rPr>
        <w:t>of</w:t>
      </w:r>
      <w:r w:rsidRPr="00983CCB">
        <w:rPr>
          <w:rFonts w:ascii="Bookman Old Style" w:hAnsi="Bookman Old Style"/>
          <w:color w:val="000000"/>
          <w:sz w:val="28"/>
          <w:szCs w:val="27"/>
          <w:lang w:val="en-IN"/>
        </w:rPr>
        <w:t xml:space="preserve"> 1993 titled </w:t>
      </w:r>
      <w:proofErr w:type="spellStart"/>
      <w:r w:rsidRPr="00983CCB">
        <w:rPr>
          <w:rFonts w:ascii="Bookman Old Style" w:hAnsi="Bookman Old Style"/>
          <w:color w:val="000000"/>
          <w:sz w:val="28"/>
          <w:szCs w:val="27"/>
          <w:lang w:val="en-IN"/>
        </w:rPr>
        <w:t>Anand</w:t>
      </w:r>
      <w:proofErr w:type="spellEnd"/>
      <w:r w:rsidRPr="00983CCB">
        <w:rPr>
          <w:rFonts w:ascii="Bookman Old Style" w:hAnsi="Bookman Old Style"/>
          <w:color w:val="000000"/>
          <w:sz w:val="28"/>
          <w:szCs w:val="27"/>
          <w:lang w:val="en-IN"/>
        </w:rPr>
        <w:t xml:space="preserve"> S </w:t>
      </w:r>
      <w:proofErr w:type="spellStart"/>
      <w:r w:rsidRPr="00983CCB">
        <w:rPr>
          <w:rFonts w:ascii="Bookman Old Style" w:hAnsi="Bookman Old Style"/>
          <w:color w:val="000000"/>
          <w:sz w:val="28"/>
          <w:szCs w:val="27"/>
          <w:lang w:val="en-IN"/>
        </w:rPr>
        <w:t>Biji</w:t>
      </w:r>
      <w:proofErr w:type="spellEnd"/>
      <w:r w:rsidRPr="00983CCB">
        <w:rPr>
          <w:rFonts w:ascii="Bookman Old Style" w:hAnsi="Bookman Old Style"/>
          <w:color w:val="000000"/>
          <w:sz w:val="28"/>
          <w:szCs w:val="27"/>
          <w:lang w:val="en-IN"/>
        </w:rPr>
        <w:t xml:space="preserve"> Vs. State of Kerala reported in (2012) 13 SCC 713 is annexed hereto and marked as </w:t>
      </w:r>
      <w:r w:rsidRPr="00983CCB">
        <w:rPr>
          <w:rFonts w:ascii="Bookman Old Style" w:hAnsi="Bookman Old Style"/>
          <w:b/>
          <w:color w:val="000000"/>
          <w:sz w:val="28"/>
          <w:szCs w:val="27"/>
          <w:lang w:val="en-IN"/>
        </w:rPr>
        <w:t>ANNEXURE P-</w:t>
      </w:r>
      <w:r w:rsidR="000A1F95" w:rsidRPr="00983CCB">
        <w:rPr>
          <w:rFonts w:ascii="Bookman Old Style" w:hAnsi="Bookman Old Style"/>
          <w:b/>
          <w:color w:val="000000"/>
          <w:sz w:val="28"/>
          <w:szCs w:val="27"/>
          <w:lang w:val="en-IN"/>
        </w:rPr>
        <w:t>8</w:t>
      </w:r>
      <w:r w:rsidRPr="00983CCB">
        <w:rPr>
          <w:rFonts w:ascii="Bookman Old Style" w:hAnsi="Bookman Old Style"/>
          <w:b/>
          <w:color w:val="000000"/>
          <w:sz w:val="28"/>
          <w:szCs w:val="27"/>
          <w:lang w:val="en-IN"/>
        </w:rPr>
        <w:t xml:space="preserve"> (Pages</w:t>
      </w:r>
      <w:r w:rsidR="004617E1">
        <w:rPr>
          <w:rFonts w:ascii="Bookman Old Style" w:hAnsi="Bookman Old Style"/>
          <w:b/>
          <w:color w:val="000000"/>
          <w:sz w:val="28"/>
          <w:szCs w:val="27"/>
          <w:lang w:val="en-IN"/>
        </w:rPr>
        <w:t xml:space="preserve"> 58-60)</w:t>
      </w:r>
    </w:p>
    <w:p w:rsidR="005E74CE" w:rsidRDefault="0069786E" w:rsidP="008B30F3">
      <w:pPr>
        <w:pStyle w:val="ListParagraph"/>
        <w:numPr>
          <w:ilvl w:val="0"/>
          <w:numId w:val="39"/>
        </w:numPr>
        <w:spacing w:line="480" w:lineRule="auto"/>
        <w:jc w:val="both"/>
        <w:rPr>
          <w:rFonts w:ascii="Bookman Old Style" w:hAnsi="Bookman Old Style"/>
          <w:color w:val="000000"/>
          <w:sz w:val="28"/>
          <w:szCs w:val="27"/>
        </w:rPr>
      </w:pPr>
      <w:r w:rsidRPr="00986C20">
        <w:rPr>
          <w:rFonts w:ascii="Bookman Old Style" w:hAnsi="Bookman Old Style"/>
          <w:sz w:val="28"/>
          <w:szCs w:val="27"/>
        </w:rPr>
        <w:t xml:space="preserve">That </w:t>
      </w:r>
      <w:r w:rsidRPr="00986C20">
        <w:rPr>
          <w:rFonts w:ascii="Bookman Old Style" w:hAnsi="Bookman Old Style"/>
          <w:sz w:val="28"/>
          <w:szCs w:val="27"/>
          <w:lang w:val="en-IN"/>
        </w:rPr>
        <w:t>the Government of India also issued O.M. No.17-1/2011-U1 issuing certain clarifications not to adjust the meritorious candidates who qualified in the General merit list against the reserved seats. A true copy of the O</w:t>
      </w:r>
      <w:r w:rsidR="00B309B1">
        <w:rPr>
          <w:rFonts w:ascii="Bookman Old Style" w:hAnsi="Bookman Old Style"/>
          <w:sz w:val="28"/>
          <w:szCs w:val="27"/>
          <w:lang w:val="en-IN"/>
        </w:rPr>
        <w:t xml:space="preserve">ffice </w:t>
      </w:r>
      <w:r w:rsidRPr="00986C20">
        <w:rPr>
          <w:rFonts w:ascii="Bookman Old Style" w:hAnsi="Bookman Old Style"/>
          <w:sz w:val="28"/>
          <w:szCs w:val="27"/>
          <w:lang w:val="en-IN"/>
        </w:rPr>
        <w:t>M</w:t>
      </w:r>
      <w:r w:rsidR="00B309B1">
        <w:rPr>
          <w:rFonts w:ascii="Bookman Old Style" w:hAnsi="Bookman Old Style"/>
          <w:sz w:val="28"/>
          <w:szCs w:val="27"/>
          <w:lang w:val="en-IN"/>
        </w:rPr>
        <w:t xml:space="preserve">emorandum </w:t>
      </w:r>
      <w:r w:rsidRPr="00986C20">
        <w:rPr>
          <w:rFonts w:ascii="Bookman Old Style" w:hAnsi="Bookman Old Style"/>
          <w:sz w:val="28"/>
          <w:szCs w:val="27"/>
          <w:lang w:val="en-IN"/>
        </w:rPr>
        <w:t xml:space="preserve">No.17-1/2011-U1. dated 25.05.2012 issued by the Government of India, Ministry of Human Resource Development, Department of Higher Education is annexed hereto and marked as </w:t>
      </w:r>
      <w:r w:rsidRPr="00986C20">
        <w:rPr>
          <w:rFonts w:ascii="Bookman Old Style" w:hAnsi="Bookman Old Style"/>
          <w:b/>
          <w:sz w:val="28"/>
          <w:szCs w:val="27"/>
          <w:lang w:val="en-IN"/>
        </w:rPr>
        <w:t>ANNEXURE P-</w:t>
      </w:r>
      <w:r w:rsidR="000A1F95" w:rsidRPr="00986C20">
        <w:rPr>
          <w:rFonts w:ascii="Bookman Old Style" w:hAnsi="Bookman Old Style"/>
          <w:b/>
          <w:sz w:val="28"/>
          <w:szCs w:val="27"/>
          <w:lang w:val="en-IN"/>
        </w:rPr>
        <w:t>9</w:t>
      </w:r>
      <w:r w:rsidRPr="00986C20">
        <w:rPr>
          <w:rFonts w:ascii="Bookman Old Style" w:hAnsi="Bookman Old Style"/>
          <w:b/>
          <w:sz w:val="28"/>
          <w:szCs w:val="27"/>
          <w:lang w:val="en-IN"/>
        </w:rPr>
        <w:t xml:space="preserve"> (Pages</w:t>
      </w:r>
      <w:r w:rsidR="004617E1">
        <w:rPr>
          <w:rFonts w:ascii="Bookman Old Style" w:hAnsi="Bookman Old Style"/>
          <w:b/>
          <w:sz w:val="28"/>
          <w:szCs w:val="27"/>
          <w:lang w:val="en-IN"/>
        </w:rPr>
        <w:t xml:space="preserve"> 61-67)</w:t>
      </w:r>
    </w:p>
    <w:p w:rsidR="004F2D23" w:rsidRDefault="0069786E" w:rsidP="008B30F3">
      <w:pPr>
        <w:pStyle w:val="ListParagraph"/>
        <w:numPr>
          <w:ilvl w:val="0"/>
          <w:numId w:val="39"/>
        </w:numPr>
        <w:spacing w:line="480" w:lineRule="auto"/>
        <w:jc w:val="both"/>
        <w:rPr>
          <w:rFonts w:ascii="Bookman Old Style" w:hAnsi="Bookman Old Style"/>
          <w:color w:val="000000"/>
          <w:sz w:val="28"/>
          <w:szCs w:val="27"/>
        </w:rPr>
      </w:pPr>
      <w:r w:rsidRPr="005E74CE">
        <w:rPr>
          <w:rFonts w:ascii="Bookman Old Style" w:hAnsi="Bookman Old Style"/>
          <w:color w:val="000000"/>
          <w:sz w:val="28"/>
          <w:szCs w:val="27"/>
        </w:rPr>
        <w:t>That</w:t>
      </w:r>
      <w:r w:rsidR="005E74CE" w:rsidRPr="005E74CE">
        <w:rPr>
          <w:rFonts w:ascii="Bookman Old Style" w:hAnsi="Bookman Old Style"/>
          <w:color w:val="000000"/>
          <w:sz w:val="28"/>
          <w:szCs w:val="27"/>
        </w:rPr>
        <w:t xml:space="preserve"> </w:t>
      </w:r>
      <w:r w:rsidRPr="005E74CE">
        <w:rPr>
          <w:rFonts w:ascii="Bookman Old Style" w:hAnsi="Bookman Old Style"/>
          <w:color w:val="000000"/>
          <w:sz w:val="28"/>
          <w:szCs w:val="27"/>
          <w:lang w:val="en-IN"/>
        </w:rPr>
        <w:t>Central Educational Institutions (Reservation in Admission) Act, 2006 (Act No.5 of 2007) was amended and Central Educational Institutions (Reservation in Admission) Amendment Act, 2012 was published in the Gazette of India.</w:t>
      </w:r>
      <w:r w:rsidR="00593E3B">
        <w:rPr>
          <w:rFonts w:ascii="Bookman Old Style" w:hAnsi="Bookman Old Style"/>
          <w:color w:val="000000"/>
          <w:sz w:val="28"/>
          <w:szCs w:val="27"/>
          <w:lang w:val="en-IN"/>
        </w:rPr>
        <w:t xml:space="preserve"> </w:t>
      </w:r>
      <w:r w:rsidR="00842CF6" w:rsidRPr="005E74CE">
        <w:rPr>
          <w:rFonts w:ascii="Bookman Old Style" w:hAnsi="Bookman Old Style"/>
          <w:color w:val="000000"/>
          <w:sz w:val="28"/>
          <w:szCs w:val="27"/>
        </w:rPr>
        <w:t xml:space="preserve">A true copy of the Central Educational Institutions (Reservation in Admission) </w:t>
      </w:r>
      <w:r w:rsidR="00842CF6" w:rsidRPr="005E74CE">
        <w:rPr>
          <w:rFonts w:ascii="Bookman Old Style" w:hAnsi="Bookman Old Style"/>
          <w:color w:val="000000"/>
          <w:sz w:val="28"/>
          <w:szCs w:val="27"/>
        </w:rPr>
        <w:lastRenderedPageBreak/>
        <w:t xml:space="preserve">Act, 2012 as published in Gazette of India dated 20.06.2012 is annexed hereto and marked as </w:t>
      </w:r>
      <w:r w:rsidR="00842CF6" w:rsidRPr="005E74CE">
        <w:rPr>
          <w:rFonts w:ascii="Bookman Old Style" w:hAnsi="Bookman Old Style"/>
          <w:b/>
          <w:color w:val="000000"/>
          <w:sz w:val="28"/>
          <w:szCs w:val="27"/>
        </w:rPr>
        <w:t xml:space="preserve">ANNEXURE </w:t>
      </w:r>
      <w:r w:rsidR="00291A4A" w:rsidRPr="005E74CE">
        <w:rPr>
          <w:rFonts w:ascii="Bookman Old Style" w:hAnsi="Bookman Old Style"/>
          <w:b/>
          <w:color w:val="000000"/>
          <w:sz w:val="28"/>
          <w:szCs w:val="27"/>
        </w:rPr>
        <w:t>P</w:t>
      </w:r>
      <w:r w:rsidR="00842CF6" w:rsidRPr="005E74CE">
        <w:rPr>
          <w:rFonts w:ascii="Bookman Old Style" w:hAnsi="Bookman Old Style"/>
          <w:b/>
          <w:color w:val="000000"/>
          <w:sz w:val="28"/>
          <w:szCs w:val="27"/>
        </w:rPr>
        <w:t>-</w:t>
      </w:r>
      <w:r w:rsidR="000A1F95" w:rsidRPr="005E74CE">
        <w:rPr>
          <w:rFonts w:ascii="Bookman Old Style" w:hAnsi="Bookman Old Style"/>
          <w:b/>
          <w:color w:val="000000"/>
          <w:sz w:val="28"/>
          <w:szCs w:val="27"/>
        </w:rPr>
        <w:t>10</w:t>
      </w:r>
      <w:r w:rsidR="00291A4A" w:rsidRPr="005E74CE">
        <w:rPr>
          <w:rFonts w:ascii="Bookman Old Style" w:hAnsi="Bookman Old Style"/>
          <w:b/>
          <w:color w:val="000000"/>
          <w:sz w:val="28"/>
          <w:szCs w:val="27"/>
        </w:rPr>
        <w:t xml:space="preserve"> (</w:t>
      </w:r>
      <w:r w:rsidR="00842CF6" w:rsidRPr="005E74CE">
        <w:rPr>
          <w:rFonts w:ascii="Bookman Old Style" w:hAnsi="Bookman Old Style"/>
          <w:b/>
          <w:color w:val="000000"/>
          <w:sz w:val="28"/>
          <w:szCs w:val="27"/>
        </w:rPr>
        <w:t>Pages</w:t>
      </w:r>
      <w:r w:rsidR="004617E1">
        <w:rPr>
          <w:rFonts w:ascii="Bookman Old Style" w:hAnsi="Bookman Old Style"/>
          <w:b/>
          <w:color w:val="000000"/>
          <w:sz w:val="28"/>
          <w:szCs w:val="27"/>
        </w:rPr>
        <w:t xml:space="preserve"> 68-</w:t>
      </w:r>
      <w:r w:rsidR="00BE72F6">
        <w:rPr>
          <w:rFonts w:ascii="Bookman Old Style" w:hAnsi="Bookman Old Style"/>
          <w:b/>
          <w:color w:val="000000"/>
          <w:sz w:val="28"/>
          <w:szCs w:val="27"/>
        </w:rPr>
        <w:t>69)</w:t>
      </w:r>
    </w:p>
    <w:p w:rsidR="00D53FDF" w:rsidRDefault="00005731" w:rsidP="008B30F3">
      <w:pPr>
        <w:pStyle w:val="ListParagraph"/>
        <w:numPr>
          <w:ilvl w:val="0"/>
          <w:numId w:val="39"/>
        </w:numPr>
        <w:spacing w:line="480" w:lineRule="auto"/>
        <w:jc w:val="both"/>
        <w:rPr>
          <w:rFonts w:ascii="Bookman Old Style" w:hAnsi="Bookman Old Style"/>
          <w:color w:val="000000"/>
          <w:sz w:val="28"/>
          <w:szCs w:val="27"/>
        </w:rPr>
      </w:pPr>
      <w:r w:rsidRPr="004F2D23">
        <w:rPr>
          <w:rFonts w:ascii="Bookman Old Style" w:hAnsi="Bookman Old Style"/>
          <w:color w:val="000000"/>
          <w:sz w:val="28"/>
          <w:szCs w:val="27"/>
        </w:rPr>
        <w:t xml:space="preserve">That </w:t>
      </w:r>
      <w:r w:rsidR="00000015" w:rsidRPr="004F2D23">
        <w:rPr>
          <w:rFonts w:ascii="Bookman Old Style" w:hAnsi="Bookman Old Style" w:cs="Trebuchet MS"/>
          <w:color w:val="000000"/>
          <w:sz w:val="28"/>
          <w:szCs w:val="27"/>
        </w:rPr>
        <w:t xml:space="preserve">Letter bearing </w:t>
      </w:r>
      <w:proofErr w:type="spellStart"/>
      <w:r w:rsidR="00000015" w:rsidRPr="004F2D23">
        <w:rPr>
          <w:rFonts w:ascii="Bookman Old Style" w:hAnsi="Bookman Old Style" w:cs="Trebuchet MS"/>
          <w:color w:val="000000"/>
          <w:sz w:val="28"/>
          <w:szCs w:val="27"/>
        </w:rPr>
        <w:t>No.F</w:t>
      </w:r>
      <w:proofErr w:type="spellEnd"/>
      <w:r w:rsidR="00000015" w:rsidRPr="004F2D23">
        <w:rPr>
          <w:rFonts w:ascii="Bookman Old Style" w:hAnsi="Bookman Old Style" w:cs="Trebuchet MS"/>
          <w:color w:val="000000"/>
          <w:sz w:val="28"/>
          <w:szCs w:val="27"/>
        </w:rPr>
        <w:t xml:space="preserve">. No.35-19/2008 (CU) dated 28.09.2012 issued by the Universities Grants Commission to the Registrar of various Central Universities enclosing the Central Educational Institutions (Reservation in Admission) Amendment Act, 2012. A true copy of the Letter bearing </w:t>
      </w:r>
      <w:proofErr w:type="spellStart"/>
      <w:r w:rsidR="00000015" w:rsidRPr="004F2D23">
        <w:rPr>
          <w:rFonts w:ascii="Bookman Old Style" w:hAnsi="Bookman Old Style" w:cs="Trebuchet MS"/>
          <w:color w:val="000000"/>
          <w:sz w:val="28"/>
          <w:szCs w:val="27"/>
        </w:rPr>
        <w:t>No.F</w:t>
      </w:r>
      <w:proofErr w:type="spellEnd"/>
      <w:r w:rsidR="00000015" w:rsidRPr="004F2D23">
        <w:rPr>
          <w:rFonts w:ascii="Bookman Old Style" w:hAnsi="Bookman Old Style" w:cs="Trebuchet MS"/>
          <w:color w:val="000000"/>
          <w:sz w:val="28"/>
          <w:szCs w:val="27"/>
        </w:rPr>
        <w:t xml:space="preserve">. No.35-19/2008 (CU) dated 28.09.2012 issued by the Universities Grants Commission to the Registrar of various Central Universities is annexed hereto and marked as </w:t>
      </w:r>
      <w:r w:rsidR="00000015" w:rsidRPr="004F2D23">
        <w:rPr>
          <w:rFonts w:ascii="Bookman Old Style" w:hAnsi="Bookman Old Style" w:cs="Trebuchet MS"/>
          <w:b/>
          <w:color w:val="000000"/>
          <w:sz w:val="28"/>
          <w:szCs w:val="27"/>
        </w:rPr>
        <w:t>ANNEXURE P-</w:t>
      </w:r>
      <w:r w:rsidR="002514E6" w:rsidRPr="004F2D23">
        <w:rPr>
          <w:rFonts w:ascii="Bookman Old Style" w:hAnsi="Bookman Old Style" w:cs="Trebuchet MS"/>
          <w:b/>
          <w:color w:val="000000"/>
          <w:sz w:val="28"/>
          <w:szCs w:val="27"/>
        </w:rPr>
        <w:t>11</w:t>
      </w:r>
      <w:r w:rsidR="00000015" w:rsidRPr="004F2D23">
        <w:rPr>
          <w:rFonts w:ascii="Bookman Old Style" w:hAnsi="Bookman Old Style" w:cs="Trebuchet MS"/>
          <w:b/>
          <w:color w:val="000000"/>
          <w:sz w:val="28"/>
          <w:szCs w:val="27"/>
        </w:rPr>
        <w:t xml:space="preserve"> (Page</w:t>
      </w:r>
      <w:r w:rsidR="002A31BD">
        <w:rPr>
          <w:rFonts w:ascii="Bookman Old Style" w:hAnsi="Bookman Old Style" w:cs="Trebuchet MS"/>
          <w:b/>
          <w:color w:val="000000"/>
          <w:sz w:val="28"/>
          <w:szCs w:val="27"/>
        </w:rPr>
        <w:t xml:space="preserve"> 70)</w:t>
      </w:r>
    </w:p>
    <w:p w:rsidR="007D0CE4" w:rsidRDefault="00912CD6" w:rsidP="008B30F3">
      <w:pPr>
        <w:pStyle w:val="ListParagraph"/>
        <w:numPr>
          <w:ilvl w:val="0"/>
          <w:numId w:val="39"/>
        </w:numPr>
        <w:spacing w:line="480" w:lineRule="auto"/>
        <w:jc w:val="both"/>
        <w:rPr>
          <w:rFonts w:ascii="Bookman Old Style" w:hAnsi="Bookman Old Style"/>
          <w:color w:val="000000"/>
          <w:sz w:val="28"/>
          <w:szCs w:val="27"/>
        </w:rPr>
      </w:pPr>
      <w:r w:rsidRPr="00D53FDF">
        <w:rPr>
          <w:rFonts w:ascii="Bookman Old Style" w:hAnsi="Bookman Old Style" w:cs="Trebuchet MS"/>
          <w:color w:val="000000"/>
          <w:sz w:val="28"/>
          <w:szCs w:val="27"/>
        </w:rPr>
        <w:t>That the Central Government provided for method of distribution of seats available under 50 per cent PG seats i.e. preparation of seat matrix while doing online counseling qua the PG seats earmarked for unreserved (Open), SC, ST, OBC and PH categories. A true copy of the method of distribution of seats available under 50 per cent PG seats i.e. preparation of seat matrix while doing online counseling qua the PG seats earmarked for unreserved (Open), SC, ST, OBC and PH categories to be implemented during academic year 2013-14</w:t>
      </w:r>
      <w:r w:rsidR="00FF57AF">
        <w:rPr>
          <w:rFonts w:ascii="Bookman Old Style" w:hAnsi="Bookman Old Style" w:cs="Trebuchet MS"/>
          <w:color w:val="000000"/>
          <w:sz w:val="28"/>
          <w:szCs w:val="27"/>
        </w:rPr>
        <w:t xml:space="preserve"> dated Nil</w:t>
      </w:r>
      <w:r w:rsidRPr="00D53FDF">
        <w:rPr>
          <w:rFonts w:ascii="Bookman Old Style" w:hAnsi="Bookman Old Style" w:cs="Trebuchet MS"/>
          <w:color w:val="000000"/>
          <w:sz w:val="28"/>
          <w:szCs w:val="27"/>
        </w:rPr>
        <w:t xml:space="preserve"> is annexed hereto and marked as </w:t>
      </w:r>
      <w:r w:rsidRPr="00D53FDF">
        <w:rPr>
          <w:rFonts w:ascii="Bookman Old Style" w:hAnsi="Bookman Old Style" w:cs="Trebuchet MS"/>
          <w:b/>
          <w:color w:val="000000"/>
          <w:sz w:val="28"/>
          <w:szCs w:val="27"/>
        </w:rPr>
        <w:t>ANNEXURE P-</w:t>
      </w:r>
      <w:r w:rsidR="004E7ED7" w:rsidRPr="00D53FDF">
        <w:rPr>
          <w:rFonts w:ascii="Bookman Old Style" w:hAnsi="Bookman Old Style" w:cs="Trebuchet MS"/>
          <w:b/>
          <w:color w:val="000000"/>
          <w:sz w:val="28"/>
          <w:szCs w:val="27"/>
        </w:rPr>
        <w:t>12</w:t>
      </w:r>
      <w:r w:rsidRPr="00D53FDF">
        <w:rPr>
          <w:rFonts w:ascii="Bookman Old Style" w:hAnsi="Bookman Old Style" w:cs="Trebuchet MS"/>
          <w:b/>
          <w:color w:val="000000"/>
          <w:sz w:val="28"/>
          <w:szCs w:val="27"/>
        </w:rPr>
        <w:t xml:space="preserve"> (Pages</w:t>
      </w:r>
      <w:r w:rsidR="002A31BD">
        <w:rPr>
          <w:rFonts w:ascii="Bookman Old Style" w:hAnsi="Bookman Old Style" w:cs="Trebuchet MS"/>
          <w:b/>
          <w:color w:val="000000"/>
          <w:sz w:val="28"/>
          <w:szCs w:val="27"/>
        </w:rPr>
        <w:t xml:space="preserve"> 71-75)</w:t>
      </w:r>
    </w:p>
    <w:p w:rsidR="007D0CE4" w:rsidRDefault="002A71C4" w:rsidP="008B30F3">
      <w:pPr>
        <w:pStyle w:val="ListParagraph"/>
        <w:numPr>
          <w:ilvl w:val="0"/>
          <w:numId w:val="39"/>
        </w:numPr>
        <w:spacing w:line="480" w:lineRule="auto"/>
        <w:jc w:val="both"/>
        <w:rPr>
          <w:rFonts w:ascii="Bookman Old Style" w:hAnsi="Bookman Old Style"/>
          <w:color w:val="000000"/>
          <w:sz w:val="28"/>
          <w:szCs w:val="27"/>
        </w:rPr>
      </w:pPr>
      <w:r w:rsidRPr="007D0CE4">
        <w:rPr>
          <w:rFonts w:ascii="Bookman Old Style" w:hAnsi="Bookman Old Style"/>
          <w:sz w:val="28"/>
          <w:szCs w:val="27"/>
        </w:rPr>
        <w:lastRenderedPageBreak/>
        <w:t>T</w:t>
      </w:r>
      <w:r w:rsidR="00A06E0A" w:rsidRPr="007D0CE4">
        <w:rPr>
          <w:rFonts w:ascii="Bookman Old Style" w:hAnsi="Bookman Old Style"/>
          <w:sz w:val="28"/>
          <w:szCs w:val="27"/>
        </w:rPr>
        <w:t xml:space="preserve">he Government of India also issued O.M. No.17-1/2011-U1 dated 25.05.2012 issuing certain clarifications not to adjust the meritorious candidates who qualified in the General merit list against the reserved seats. The merit does not carry any caste, community, religion or race. The merit list can contain all castes and communities. Therefore, the candidates who qualify in the general merit cannot be shown against the reserved seat. In so far as the decision of Government of India pursuant to the recommendations of the National Commission for Minorities Act, 1992 to provide reservations of 4.5% out of 27% reservations for OBCs, it is submitted that the said decision of the Government of India was set aside by the </w:t>
      </w:r>
      <w:r w:rsidRPr="007D0CE4">
        <w:rPr>
          <w:rFonts w:ascii="Bookman Old Style" w:hAnsi="Bookman Old Style"/>
          <w:sz w:val="28"/>
          <w:szCs w:val="27"/>
        </w:rPr>
        <w:t xml:space="preserve">Division Bench of the </w:t>
      </w:r>
      <w:r w:rsidR="00A06E0A" w:rsidRPr="007D0CE4">
        <w:rPr>
          <w:rFonts w:ascii="Bookman Old Style" w:hAnsi="Bookman Old Style"/>
          <w:sz w:val="28"/>
          <w:szCs w:val="27"/>
        </w:rPr>
        <w:t xml:space="preserve">Hon’ble High Court of A.P. in </w:t>
      </w:r>
      <w:r w:rsidRPr="007D0CE4">
        <w:rPr>
          <w:rFonts w:ascii="Bookman Old Style" w:hAnsi="Bookman Old Style"/>
          <w:sz w:val="28"/>
          <w:szCs w:val="27"/>
        </w:rPr>
        <w:t xml:space="preserve">P.I.L. No.1, 22 and 56 of 2012 dated 28.05.2012 </w:t>
      </w:r>
      <w:r w:rsidR="00AE4519" w:rsidRPr="007D0CE4">
        <w:rPr>
          <w:rFonts w:ascii="Bookman Old Style" w:hAnsi="Bookman Old Style"/>
          <w:sz w:val="28"/>
          <w:szCs w:val="27"/>
        </w:rPr>
        <w:t>reported in</w:t>
      </w:r>
      <w:r w:rsidRPr="007D0CE4">
        <w:rPr>
          <w:rFonts w:ascii="Bookman Old Style" w:hAnsi="Bookman Old Style"/>
          <w:sz w:val="28"/>
          <w:szCs w:val="27"/>
        </w:rPr>
        <w:t xml:space="preserve"> 2012 SCC </w:t>
      </w:r>
      <w:proofErr w:type="spellStart"/>
      <w:r w:rsidRPr="007D0CE4">
        <w:rPr>
          <w:rFonts w:ascii="Bookman Old Style" w:hAnsi="Bookman Old Style"/>
          <w:sz w:val="28"/>
          <w:szCs w:val="27"/>
        </w:rPr>
        <w:t>OnLine</w:t>
      </w:r>
      <w:proofErr w:type="spellEnd"/>
      <w:r w:rsidRPr="007D0CE4">
        <w:rPr>
          <w:rFonts w:ascii="Bookman Old Style" w:hAnsi="Bookman Old Style"/>
          <w:sz w:val="28"/>
          <w:szCs w:val="27"/>
        </w:rPr>
        <w:t xml:space="preserve"> AP 113</w:t>
      </w:r>
      <w:r w:rsidR="002F4B38" w:rsidRPr="007D0CE4">
        <w:rPr>
          <w:rFonts w:ascii="Bookman Old Style" w:hAnsi="Bookman Old Style"/>
          <w:sz w:val="28"/>
          <w:szCs w:val="27"/>
        </w:rPr>
        <w:t>against which an Appeal was filed before this Hon’ble Court by the Government of India vide S.L.P.(c) No.18379 of 2012 wherein by order dated 13.06.2012, this Hon’ble Court declined to grant stay of the Order of the Hon’ble High Court</w:t>
      </w:r>
      <w:r w:rsidR="00EA2A68" w:rsidRPr="007D0CE4">
        <w:rPr>
          <w:rFonts w:ascii="Bookman Old Style" w:hAnsi="Bookman Old Style"/>
          <w:sz w:val="28"/>
          <w:szCs w:val="27"/>
        </w:rPr>
        <w:t xml:space="preserve"> and the main case is pending before this Hon’ble Court. </w:t>
      </w:r>
    </w:p>
    <w:p w:rsidR="00B6559B" w:rsidRDefault="00B929B5" w:rsidP="008B30F3">
      <w:pPr>
        <w:pStyle w:val="ListParagraph"/>
        <w:numPr>
          <w:ilvl w:val="0"/>
          <w:numId w:val="39"/>
        </w:numPr>
        <w:spacing w:line="480" w:lineRule="auto"/>
        <w:jc w:val="both"/>
        <w:rPr>
          <w:rFonts w:ascii="Bookman Old Style" w:hAnsi="Bookman Old Style"/>
          <w:color w:val="000000"/>
          <w:sz w:val="28"/>
          <w:szCs w:val="27"/>
        </w:rPr>
      </w:pPr>
      <w:r w:rsidRPr="007D0CE4">
        <w:rPr>
          <w:rFonts w:ascii="Bookman Old Style" w:hAnsi="Bookman Old Style"/>
          <w:sz w:val="28"/>
          <w:szCs w:val="27"/>
        </w:rPr>
        <w:t>That a writ petition (</w:t>
      </w:r>
      <w:r w:rsidR="007D0CE4" w:rsidRPr="007D0CE4">
        <w:rPr>
          <w:rFonts w:ascii="Bookman Old Style" w:hAnsi="Bookman Old Style"/>
          <w:sz w:val="28"/>
          <w:szCs w:val="27"/>
        </w:rPr>
        <w:t>C</w:t>
      </w:r>
      <w:r w:rsidRPr="007D0CE4">
        <w:rPr>
          <w:rFonts w:ascii="Bookman Old Style" w:hAnsi="Bookman Old Style"/>
          <w:sz w:val="28"/>
          <w:szCs w:val="27"/>
        </w:rPr>
        <w:t xml:space="preserve">) No. 596 of 2015 dated 23.07.1995 came to be filed before this Hon’ble Court </w:t>
      </w:r>
      <w:r w:rsidRPr="007D0CE4">
        <w:rPr>
          <w:rFonts w:ascii="Bookman Old Style" w:hAnsi="Bookman Old Style"/>
          <w:sz w:val="28"/>
          <w:szCs w:val="27"/>
        </w:rPr>
        <w:lastRenderedPageBreak/>
        <w:t>seeking for identical relief and the same is pending adjudication before this Hon’ble Court. A true copy of the</w:t>
      </w:r>
      <w:r w:rsidR="00B6559B">
        <w:rPr>
          <w:rFonts w:ascii="Bookman Old Style" w:hAnsi="Bookman Old Style"/>
          <w:sz w:val="28"/>
          <w:szCs w:val="27"/>
        </w:rPr>
        <w:t xml:space="preserve"> Case Status in Writ petition (C</w:t>
      </w:r>
      <w:r w:rsidRPr="007D0CE4">
        <w:rPr>
          <w:rFonts w:ascii="Bookman Old Style" w:hAnsi="Bookman Old Style"/>
          <w:sz w:val="28"/>
          <w:szCs w:val="27"/>
        </w:rPr>
        <w:t>) No.596 of 2015 pending before this Hon’ble Court</w:t>
      </w:r>
      <w:r w:rsidR="00B6559B">
        <w:rPr>
          <w:rFonts w:ascii="Bookman Old Style" w:hAnsi="Bookman Old Style"/>
          <w:sz w:val="28"/>
          <w:szCs w:val="27"/>
        </w:rPr>
        <w:t xml:space="preserve"> dated Nil</w:t>
      </w:r>
      <w:r w:rsidRPr="007D0CE4">
        <w:rPr>
          <w:rFonts w:ascii="Bookman Old Style" w:hAnsi="Bookman Old Style"/>
          <w:sz w:val="28"/>
          <w:szCs w:val="27"/>
        </w:rPr>
        <w:t xml:space="preserve"> is annexed hereto and marked as </w:t>
      </w:r>
      <w:r w:rsidRPr="007D0CE4">
        <w:rPr>
          <w:rFonts w:ascii="Bookman Old Style" w:hAnsi="Bookman Old Style"/>
          <w:b/>
          <w:sz w:val="28"/>
          <w:szCs w:val="27"/>
        </w:rPr>
        <w:t>ANNEXURE P-</w:t>
      </w:r>
      <w:r w:rsidR="004E7ED7" w:rsidRPr="007D0CE4">
        <w:rPr>
          <w:rFonts w:ascii="Bookman Old Style" w:hAnsi="Bookman Old Style"/>
          <w:b/>
          <w:sz w:val="28"/>
          <w:szCs w:val="27"/>
        </w:rPr>
        <w:t>13</w:t>
      </w:r>
      <w:r w:rsidRPr="007D0CE4">
        <w:rPr>
          <w:rFonts w:ascii="Bookman Old Style" w:hAnsi="Bookman Old Style"/>
          <w:b/>
          <w:sz w:val="28"/>
          <w:szCs w:val="27"/>
        </w:rPr>
        <w:t xml:space="preserve"> (Pages</w:t>
      </w:r>
      <w:r w:rsidR="002A31BD">
        <w:rPr>
          <w:rFonts w:ascii="Bookman Old Style" w:hAnsi="Bookman Old Style"/>
          <w:b/>
          <w:sz w:val="28"/>
          <w:szCs w:val="27"/>
        </w:rPr>
        <w:t xml:space="preserve"> 76-77)</w:t>
      </w:r>
    </w:p>
    <w:p w:rsidR="00B6559B" w:rsidRDefault="001E6006" w:rsidP="008B30F3">
      <w:pPr>
        <w:pStyle w:val="ListParagraph"/>
        <w:numPr>
          <w:ilvl w:val="0"/>
          <w:numId w:val="39"/>
        </w:numPr>
        <w:spacing w:line="480" w:lineRule="auto"/>
        <w:jc w:val="both"/>
        <w:rPr>
          <w:rFonts w:ascii="Bookman Old Style" w:hAnsi="Bookman Old Style"/>
          <w:color w:val="000000"/>
          <w:sz w:val="28"/>
          <w:szCs w:val="27"/>
        </w:rPr>
      </w:pPr>
      <w:r w:rsidRPr="00B6559B">
        <w:rPr>
          <w:rFonts w:ascii="Bookman Old Style" w:hAnsi="Bookman Old Style"/>
          <w:sz w:val="28"/>
          <w:szCs w:val="27"/>
        </w:rPr>
        <w:t xml:space="preserve">That </w:t>
      </w:r>
      <w:r w:rsidRPr="00B6559B">
        <w:rPr>
          <w:rFonts w:ascii="Bookman Old Style" w:hAnsi="Bookman Old Style"/>
          <w:sz w:val="28"/>
          <w:szCs w:val="27"/>
          <w:lang w:val="en-IN"/>
        </w:rPr>
        <w:t xml:space="preserve">Letter being F.No.21-2/2015 (CU) dated 23.03.2016 was issued by the University Grants Commission to the Registrar of various Central Universities for Revised Budget Estimates for 2015-2016 under Non-Plan of Central Universities. A true copy of the Letter being F.No.21-2/2015 (CU) dated 23.03.2016 issued by the University Grants Commission to the Registrar of various Central Universities is annexed hereto and marked as </w:t>
      </w:r>
      <w:r w:rsidRPr="00B6559B">
        <w:rPr>
          <w:rFonts w:ascii="Bookman Old Style" w:hAnsi="Bookman Old Style"/>
          <w:b/>
          <w:sz w:val="28"/>
          <w:szCs w:val="27"/>
          <w:lang w:val="en-IN"/>
        </w:rPr>
        <w:t>ANNEXURE P-</w:t>
      </w:r>
      <w:r w:rsidR="004E7ED7" w:rsidRPr="00B6559B">
        <w:rPr>
          <w:rFonts w:ascii="Bookman Old Style" w:hAnsi="Bookman Old Style"/>
          <w:b/>
          <w:sz w:val="28"/>
          <w:szCs w:val="27"/>
          <w:lang w:val="en-IN"/>
        </w:rPr>
        <w:t>14</w:t>
      </w:r>
      <w:r w:rsidRPr="00B6559B">
        <w:rPr>
          <w:rFonts w:ascii="Bookman Old Style" w:hAnsi="Bookman Old Style"/>
          <w:b/>
          <w:sz w:val="28"/>
          <w:szCs w:val="27"/>
          <w:lang w:val="en-IN"/>
        </w:rPr>
        <w:t xml:space="preserve"> (Pages</w:t>
      </w:r>
      <w:r w:rsidR="002A31BD">
        <w:rPr>
          <w:rFonts w:ascii="Bookman Old Style" w:hAnsi="Bookman Old Style"/>
          <w:b/>
          <w:sz w:val="28"/>
          <w:szCs w:val="27"/>
          <w:lang w:val="en-IN"/>
        </w:rPr>
        <w:t xml:space="preserve"> 78-</w:t>
      </w:r>
      <w:r w:rsidR="00FD3AD6">
        <w:rPr>
          <w:rFonts w:ascii="Bookman Old Style" w:hAnsi="Bookman Old Style"/>
          <w:b/>
          <w:sz w:val="28"/>
          <w:szCs w:val="27"/>
          <w:lang w:val="en-IN"/>
        </w:rPr>
        <w:t>79)</w:t>
      </w:r>
    </w:p>
    <w:p w:rsidR="008C21A5" w:rsidRDefault="001E6006" w:rsidP="008B30F3">
      <w:pPr>
        <w:pStyle w:val="ListParagraph"/>
        <w:numPr>
          <w:ilvl w:val="0"/>
          <w:numId w:val="39"/>
        </w:numPr>
        <w:spacing w:line="480" w:lineRule="auto"/>
        <w:jc w:val="both"/>
        <w:rPr>
          <w:rFonts w:ascii="Bookman Old Style" w:hAnsi="Bookman Old Style"/>
          <w:color w:val="000000"/>
          <w:sz w:val="28"/>
          <w:szCs w:val="27"/>
        </w:rPr>
      </w:pPr>
      <w:r w:rsidRPr="00B6559B">
        <w:rPr>
          <w:rFonts w:ascii="Bookman Old Style" w:hAnsi="Bookman Old Style"/>
          <w:sz w:val="28"/>
          <w:szCs w:val="27"/>
        </w:rPr>
        <w:t xml:space="preserve">That </w:t>
      </w:r>
      <w:r w:rsidRPr="00B6559B">
        <w:rPr>
          <w:rFonts w:ascii="Bookman Old Style" w:hAnsi="Bookman Old Style"/>
          <w:sz w:val="28"/>
          <w:szCs w:val="27"/>
          <w:lang w:val="en-IN"/>
        </w:rPr>
        <w:t>Letter</w:t>
      </w:r>
      <w:r w:rsidR="00B6559B" w:rsidRPr="00B6559B">
        <w:rPr>
          <w:rFonts w:ascii="Bookman Old Style" w:hAnsi="Bookman Old Style"/>
          <w:sz w:val="28"/>
          <w:szCs w:val="27"/>
          <w:lang w:val="en-IN"/>
        </w:rPr>
        <w:t xml:space="preserve"> </w:t>
      </w:r>
      <w:proofErr w:type="spellStart"/>
      <w:r w:rsidRPr="00B6559B">
        <w:rPr>
          <w:rFonts w:ascii="Bookman Old Style" w:hAnsi="Bookman Old Style"/>
          <w:sz w:val="28"/>
          <w:szCs w:val="27"/>
          <w:lang w:val="en-IN"/>
        </w:rPr>
        <w:t>No.F</w:t>
      </w:r>
      <w:proofErr w:type="spellEnd"/>
      <w:r w:rsidRPr="00B6559B">
        <w:rPr>
          <w:rFonts w:ascii="Bookman Old Style" w:hAnsi="Bookman Old Style"/>
          <w:sz w:val="28"/>
          <w:szCs w:val="27"/>
          <w:lang w:val="en-IN"/>
        </w:rPr>
        <w:t xml:space="preserve">. No.59-6/2012 (CU) dated 03.06.2016 came to be issued by the University Grants Commission to the Registrar of various Central Universities for the implementation of reservation policy in admission and appointment. A true copy of the letter </w:t>
      </w:r>
      <w:proofErr w:type="spellStart"/>
      <w:r w:rsidRPr="00B6559B">
        <w:rPr>
          <w:rFonts w:ascii="Bookman Old Style" w:hAnsi="Bookman Old Style"/>
          <w:sz w:val="28"/>
          <w:szCs w:val="27"/>
          <w:lang w:val="en-IN"/>
        </w:rPr>
        <w:t>No.F</w:t>
      </w:r>
      <w:proofErr w:type="spellEnd"/>
      <w:r w:rsidRPr="00B6559B">
        <w:rPr>
          <w:rFonts w:ascii="Bookman Old Style" w:hAnsi="Bookman Old Style"/>
          <w:sz w:val="28"/>
          <w:szCs w:val="27"/>
          <w:lang w:val="en-IN"/>
        </w:rPr>
        <w:t xml:space="preserve">. No.59-6/2012 (CU) dated 03.06.2016 issued by the University Grants Commission to the Registrar of various Central Universities is annexed </w:t>
      </w:r>
      <w:r w:rsidRPr="00B6559B">
        <w:rPr>
          <w:rFonts w:ascii="Bookman Old Style" w:hAnsi="Bookman Old Style"/>
          <w:sz w:val="28"/>
          <w:szCs w:val="27"/>
          <w:lang w:val="en-IN"/>
        </w:rPr>
        <w:lastRenderedPageBreak/>
        <w:t xml:space="preserve">hereto and marked as </w:t>
      </w:r>
      <w:r w:rsidRPr="00B6559B">
        <w:rPr>
          <w:rFonts w:ascii="Bookman Old Style" w:hAnsi="Bookman Old Style"/>
          <w:b/>
          <w:sz w:val="28"/>
          <w:szCs w:val="27"/>
          <w:lang w:val="en-IN"/>
        </w:rPr>
        <w:t>ANNEXURE P-</w:t>
      </w:r>
      <w:r w:rsidR="004E7ED7" w:rsidRPr="00B6559B">
        <w:rPr>
          <w:rFonts w:ascii="Bookman Old Style" w:hAnsi="Bookman Old Style"/>
          <w:b/>
          <w:sz w:val="28"/>
          <w:szCs w:val="27"/>
          <w:lang w:val="en-IN"/>
        </w:rPr>
        <w:t>15</w:t>
      </w:r>
      <w:r w:rsidRPr="00B6559B">
        <w:rPr>
          <w:rFonts w:ascii="Bookman Old Style" w:hAnsi="Bookman Old Style"/>
          <w:b/>
          <w:sz w:val="28"/>
          <w:szCs w:val="27"/>
          <w:lang w:val="en-IN"/>
        </w:rPr>
        <w:t xml:space="preserve"> (Pages</w:t>
      </w:r>
      <w:r w:rsidR="00FD3AD6">
        <w:rPr>
          <w:rFonts w:ascii="Bookman Old Style" w:hAnsi="Bookman Old Style"/>
          <w:b/>
          <w:sz w:val="28"/>
          <w:szCs w:val="27"/>
          <w:lang w:val="en-IN"/>
        </w:rPr>
        <w:t xml:space="preserve"> 80-</w:t>
      </w:r>
      <w:r w:rsidR="006742B8">
        <w:rPr>
          <w:rFonts w:ascii="Bookman Old Style" w:hAnsi="Bookman Old Style"/>
          <w:b/>
          <w:sz w:val="28"/>
          <w:szCs w:val="27"/>
          <w:lang w:val="en-IN"/>
        </w:rPr>
        <w:t>81)</w:t>
      </w:r>
    </w:p>
    <w:p w:rsidR="008C21A5" w:rsidRDefault="00A06E0A" w:rsidP="008B30F3">
      <w:pPr>
        <w:pStyle w:val="ListParagraph"/>
        <w:numPr>
          <w:ilvl w:val="0"/>
          <w:numId w:val="39"/>
        </w:numPr>
        <w:spacing w:line="480" w:lineRule="auto"/>
        <w:jc w:val="both"/>
        <w:rPr>
          <w:rFonts w:ascii="Bookman Old Style" w:hAnsi="Bookman Old Style"/>
          <w:color w:val="000000"/>
          <w:sz w:val="28"/>
          <w:szCs w:val="27"/>
        </w:rPr>
      </w:pPr>
      <w:r w:rsidRPr="008C21A5">
        <w:rPr>
          <w:rFonts w:ascii="Bookman Old Style" w:hAnsi="Bookman Old Style"/>
          <w:sz w:val="28"/>
          <w:szCs w:val="27"/>
        </w:rPr>
        <w:t xml:space="preserve">It is submitted that by Orders dated 23.03.2012 in I.A.No.16 of 2012 in Civil Appeal No.1944 of 1993 in the case of </w:t>
      </w:r>
      <w:proofErr w:type="spellStart"/>
      <w:r w:rsidRPr="008C21A5">
        <w:rPr>
          <w:rFonts w:ascii="Bookman Old Style" w:hAnsi="Bookman Old Style"/>
          <w:sz w:val="28"/>
          <w:szCs w:val="27"/>
        </w:rPr>
        <w:t>Anand</w:t>
      </w:r>
      <w:proofErr w:type="spellEnd"/>
      <w:r w:rsidRPr="008C21A5">
        <w:rPr>
          <w:rFonts w:ascii="Bookman Old Style" w:hAnsi="Bookman Old Style"/>
          <w:sz w:val="28"/>
          <w:szCs w:val="27"/>
        </w:rPr>
        <w:t xml:space="preserve"> S. </w:t>
      </w:r>
      <w:proofErr w:type="spellStart"/>
      <w:r w:rsidRPr="008C21A5">
        <w:rPr>
          <w:rFonts w:ascii="Bookman Old Style" w:hAnsi="Bookman Old Style"/>
          <w:sz w:val="28"/>
          <w:szCs w:val="27"/>
        </w:rPr>
        <w:t>Biji</w:t>
      </w:r>
      <w:proofErr w:type="spellEnd"/>
      <w:r w:rsidRPr="008C21A5">
        <w:rPr>
          <w:rFonts w:ascii="Bookman Old Style" w:hAnsi="Bookman Old Style"/>
          <w:sz w:val="28"/>
          <w:szCs w:val="27"/>
        </w:rPr>
        <w:t xml:space="preserve"> Vs. State of Kerala and order dated 09.05.2017 in W.P. (C) No.267 of 2017, a scheme has been approved by this Hon’ble Court, according to which, the Directorate General of Health Services, in Ministry of Health and Family Welfare, the Government of India has been entrusted with the responsibility to conduct Online </w:t>
      </w:r>
      <w:proofErr w:type="spellStart"/>
      <w:r w:rsidRPr="008C21A5">
        <w:rPr>
          <w:rFonts w:ascii="Bookman Old Style" w:hAnsi="Bookman Old Style"/>
          <w:sz w:val="28"/>
          <w:szCs w:val="27"/>
        </w:rPr>
        <w:t>Counselling</w:t>
      </w:r>
      <w:proofErr w:type="spellEnd"/>
      <w:r w:rsidRPr="008C21A5">
        <w:rPr>
          <w:rFonts w:ascii="Bookman Old Style" w:hAnsi="Bookman Old Style"/>
          <w:sz w:val="28"/>
          <w:szCs w:val="27"/>
        </w:rPr>
        <w:t xml:space="preserve"> for allotment of Undergraduate (MBBS/BDS) seats in participating Central Educational Institutions and State Government Medical colleges of the country. As per the Online </w:t>
      </w:r>
      <w:proofErr w:type="spellStart"/>
      <w:r w:rsidRPr="008C21A5">
        <w:rPr>
          <w:rFonts w:ascii="Bookman Old Style" w:hAnsi="Bookman Old Style"/>
          <w:sz w:val="28"/>
          <w:szCs w:val="27"/>
        </w:rPr>
        <w:t>counselling</w:t>
      </w:r>
      <w:proofErr w:type="spellEnd"/>
      <w:r w:rsidRPr="008C21A5">
        <w:rPr>
          <w:rFonts w:ascii="Bookman Old Style" w:hAnsi="Bookman Old Style"/>
          <w:sz w:val="28"/>
          <w:szCs w:val="27"/>
        </w:rPr>
        <w:t xml:space="preserve"> 27% reservations are provided to the OBCs, 15% reservations to the SCs and 7.5% reservations to the STs in Central Institutions. The reservations in 15% All India Quota for the undergraduate seats means the seats which are included in National pool by the participating State Government Institutions. Out of this 15% All India quota (MBBS/BDS) seats, 15% seats are reserved for the SCs, 7.5% seats are reserved to the STs but 27% reservations are not provided to OBC candidates in the Institutions other than the central </w:t>
      </w:r>
      <w:r w:rsidRPr="008C21A5">
        <w:rPr>
          <w:rFonts w:ascii="Bookman Old Style" w:hAnsi="Bookman Old Style"/>
          <w:sz w:val="28"/>
          <w:szCs w:val="27"/>
        </w:rPr>
        <w:lastRenderedPageBreak/>
        <w:t xml:space="preserve">institutions. </w:t>
      </w:r>
      <w:r w:rsidR="00CD6699" w:rsidRPr="008C21A5">
        <w:rPr>
          <w:rFonts w:ascii="Bookman Old Style" w:hAnsi="Bookman Old Style"/>
          <w:sz w:val="28"/>
          <w:szCs w:val="27"/>
        </w:rPr>
        <w:t>A</w:t>
      </w:r>
      <w:r w:rsidR="00AB37BF" w:rsidRPr="008C21A5">
        <w:rPr>
          <w:rFonts w:ascii="Bookman Old Style" w:hAnsi="Bookman Old Style"/>
          <w:sz w:val="28"/>
          <w:szCs w:val="27"/>
        </w:rPr>
        <w:t xml:space="preserve"> t</w:t>
      </w:r>
      <w:r w:rsidR="00CD6699" w:rsidRPr="008C21A5">
        <w:rPr>
          <w:rFonts w:ascii="Bookman Old Style" w:hAnsi="Bookman Old Style"/>
          <w:color w:val="000000"/>
          <w:sz w:val="28"/>
          <w:szCs w:val="27"/>
        </w:rPr>
        <w:t>rue copy of the Order</w:t>
      </w:r>
      <w:r w:rsidR="00AB37BF" w:rsidRPr="008C21A5">
        <w:rPr>
          <w:rFonts w:ascii="Bookman Old Style" w:hAnsi="Bookman Old Style"/>
          <w:color w:val="000000"/>
          <w:sz w:val="28"/>
          <w:szCs w:val="27"/>
        </w:rPr>
        <w:t xml:space="preserve"> dated 09.05.2017 passed by </w:t>
      </w:r>
      <w:r w:rsidR="00CD6699" w:rsidRPr="008C21A5">
        <w:rPr>
          <w:rFonts w:ascii="Bookman Old Style" w:hAnsi="Bookman Old Style"/>
          <w:color w:val="000000"/>
          <w:sz w:val="28"/>
          <w:szCs w:val="27"/>
        </w:rPr>
        <w:t xml:space="preserve">this Hon’ble Court </w:t>
      </w:r>
      <w:r w:rsidR="00AB37BF" w:rsidRPr="008C21A5">
        <w:rPr>
          <w:rFonts w:ascii="Bookman Old Style" w:hAnsi="Bookman Old Style"/>
          <w:color w:val="000000"/>
          <w:sz w:val="28"/>
          <w:szCs w:val="27"/>
        </w:rPr>
        <w:t>in Writ petition (</w:t>
      </w:r>
      <w:r w:rsidR="008C21A5" w:rsidRPr="008C21A5">
        <w:rPr>
          <w:rFonts w:ascii="Bookman Old Style" w:hAnsi="Bookman Old Style"/>
          <w:color w:val="000000"/>
          <w:sz w:val="28"/>
          <w:szCs w:val="27"/>
        </w:rPr>
        <w:t>C</w:t>
      </w:r>
      <w:r w:rsidR="00AB37BF" w:rsidRPr="008C21A5">
        <w:rPr>
          <w:rFonts w:ascii="Bookman Old Style" w:hAnsi="Bookman Old Style"/>
          <w:color w:val="000000"/>
          <w:sz w:val="28"/>
          <w:szCs w:val="27"/>
        </w:rPr>
        <w:t xml:space="preserve">) No. 267 of 2017 </w:t>
      </w:r>
      <w:r w:rsidR="00CD6699" w:rsidRPr="008C21A5">
        <w:rPr>
          <w:rFonts w:ascii="Bookman Old Style" w:hAnsi="Bookman Old Style"/>
          <w:color w:val="000000"/>
          <w:sz w:val="28"/>
          <w:szCs w:val="27"/>
        </w:rPr>
        <w:t xml:space="preserve">is annexed </w:t>
      </w:r>
      <w:r w:rsidR="00AB37BF" w:rsidRPr="008C21A5">
        <w:rPr>
          <w:rFonts w:ascii="Bookman Old Style" w:hAnsi="Bookman Old Style"/>
          <w:color w:val="000000"/>
          <w:sz w:val="28"/>
          <w:szCs w:val="27"/>
        </w:rPr>
        <w:t xml:space="preserve">hereto and marked as </w:t>
      </w:r>
      <w:r w:rsidR="00CD6699" w:rsidRPr="008C21A5">
        <w:rPr>
          <w:rFonts w:ascii="Bookman Old Style" w:hAnsi="Bookman Old Style"/>
          <w:b/>
          <w:color w:val="000000"/>
          <w:sz w:val="28"/>
          <w:szCs w:val="27"/>
        </w:rPr>
        <w:t>ANNEXUREP</w:t>
      </w:r>
      <w:r w:rsidR="00AB37BF" w:rsidRPr="008C21A5">
        <w:rPr>
          <w:rFonts w:ascii="Bookman Old Style" w:hAnsi="Bookman Old Style"/>
          <w:b/>
          <w:color w:val="000000"/>
          <w:sz w:val="28"/>
          <w:szCs w:val="27"/>
        </w:rPr>
        <w:t>-</w:t>
      </w:r>
      <w:r w:rsidR="004E7ED7" w:rsidRPr="008C21A5">
        <w:rPr>
          <w:rFonts w:ascii="Bookman Old Style" w:hAnsi="Bookman Old Style"/>
          <w:b/>
          <w:color w:val="000000"/>
          <w:sz w:val="28"/>
          <w:szCs w:val="27"/>
        </w:rPr>
        <w:t>16</w:t>
      </w:r>
      <w:r w:rsidR="00AB37BF" w:rsidRPr="008C21A5">
        <w:rPr>
          <w:rFonts w:ascii="Bookman Old Style" w:hAnsi="Bookman Old Style"/>
          <w:b/>
          <w:color w:val="000000"/>
          <w:sz w:val="28"/>
          <w:szCs w:val="27"/>
        </w:rPr>
        <w:t xml:space="preserve"> (Pages</w:t>
      </w:r>
      <w:r w:rsidR="006742B8">
        <w:rPr>
          <w:rFonts w:ascii="Bookman Old Style" w:hAnsi="Bookman Old Style"/>
          <w:b/>
          <w:color w:val="000000"/>
          <w:sz w:val="28"/>
          <w:szCs w:val="27"/>
        </w:rPr>
        <w:t xml:space="preserve"> 82-</w:t>
      </w:r>
      <w:r w:rsidR="00A5421C">
        <w:rPr>
          <w:rFonts w:ascii="Bookman Old Style" w:hAnsi="Bookman Old Style"/>
          <w:b/>
          <w:color w:val="000000"/>
          <w:sz w:val="28"/>
          <w:szCs w:val="27"/>
        </w:rPr>
        <w:t>87)</w:t>
      </w:r>
    </w:p>
    <w:p w:rsidR="00913C78" w:rsidRDefault="00B929B5" w:rsidP="008B30F3">
      <w:pPr>
        <w:pStyle w:val="ListParagraph"/>
        <w:numPr>
          <w:ilvl w:val="0"/>
          <w:numId w:val="39"/>
        </w:numPr>
        <w:spacing w:line="480" w:lineRule="auto"/>
        <w:jc w:val="both"/>
        <w:rPr>
          <w:rFonts w:ascii="Bookman Old Style" w:hAnsi="Bookman Old Style"/>
          <w:color w:val="000000"/>
          <w:sz w:val="28"/>
          <w:szCs w:val="27"/>
        </w:rPr>
      </w:pPr>
      <w:proofErr w:type="spellStart"/>
      <w:r w:rsidRPr="008C21A5">
        <w:rPr>
          <w:rFonts w:ascii="Bookman Old Style" w:hAnsi="Bookman Old Style"/>
          <w:sz w:val="28"/>
          <w:szCs w:val="27"/>
        </w:rPr>
        <w:t>That</w:t>
      </w:r>
      <w:r w:rsidR="00E626E4" w:rsidRPr="008C21A5">
        <w:rPr>
          <w:rFonts w:ascii="Bookman Old Style" w:hAnsi="Bookman Old Style" w:cs="Arial"/>
          <w:sz w:val="28"/>
          <w:szCs w:val="27"/>
        </w:rPr>
        <w:t>it</w:t>
      </w:r>
      <w:proofErr w:type="spellEnd"/>
      <w:r w:rsidR="00E626E4" w:rsidRPr="008C21A5">
        <w:rPr>
          <w:rFonts w:ascii="Bookman Old Style" w:hAnsi="Bookman Old Style" w:cs="Arial"/>
          <w:sz w:val="28"/>
          <w:szCs w:val="27"/>
        </w:rPr>
        <w:t xml:space="preserve"> is submitted that a similar case by way of Public Interest Litigation vide PIL No.87 of 2018 was filed on the file of the High Court of Judicature at Bombay, Bench at Nagpur which is pending for providing 27% reservation of OBCs in 15% All India Quota for admissions in the under graduate (MBBS/BDS) medical colleges of Maharashtra. T</w:t>
      </w:r>
      <w:r w:rsidRPr="008C21A5">
        <w:rPr>
          <w:rFonts w:ascii="Bookman Old Style" w:hAnsi="Bookman Old Style"/>
          <w:sz w:val="28"/>
          <w:szCs w:val="27"/>
        </w:rPr>
        <w:t xml:space="preserve">he Ministry of Health and Family Welfare filed Counter Affidavit dated July, 2018 in PIL No. 87 of 2018 pending before the Hon’ble High Court of Bombay, Nagpur Bench. </w:t>
      </w:r>
      <w:r w:rsidR="00913C78" w:rsidRPr="003E4F45">
        <w:rPr>
          <w:rFonts w:ascii="Bookman Old Style" w:hAnsi="Bookman Old Style"/>
          <w:sz w:val="28"/>
          <w:szCs w:val="28"/>
        </w:rPr>
        <w:t xml:space="preserve">A true copy of the Counter Affidavit dated </w:t>
      </w:r>
      <w:r w:rsidR="00913C78">
        <w:rPr>
          <w:rFonts w:ascii="Bookman Old Style" w:hAnsi="Bookman Old Style"/>
          <w:sz w:val="28"/>
          <w:szCs w:val="28"/>
        </w:rPr>
        <w:t>Nil.07.</w:t>
      </w:r>
      <w:r w:rsidR="00913C78" w:rsidRPr="003E4F45">
        <w:rPr>
          <w:rFonts w:ascii="Bookman Old Style" w:hAnsi="Bookman Old Style"/>
          <w:sz w:val="28"/>
          <w:szCs w:val="28"/>
        </w:rPr>
        <w:t xml:space="preserve">2018 filed by the Ministry of Health and Family Welfare before the Hon’ble High Court of </w:t>
      </w:r>
      <w:r w:rsidR="00913C78">
        <w:rPr>
          <w:rFonts w:ascii="Bookman Old Style" w:hAnsi="Bookman Old Style"/>
          <w:sz w:val="28"/>
          <w:szCs w:val="28"/>
        </w:rPr>
        <w:t xml:space="preserve">Judicature at </w:t>
      </w:r>
      <w:r w:rsidR="00913C78" w:rsidRPr="003E4F45">
        <w:rPr>
          <w:rFonts w:ascii="Bookman Old Style" w:hAnsi="Bookman Old Style"/>
          <w:sz w:val="28"/>
          <w:szCs w:val="28"/>
        </w:rPr>
        <w:t xml:space="preserve">Bombay, </w:t>
      </w:r>
      <w:r w:rsidR="00913C78">
        <w:rPr>
          <w:rFonts w:ascii="Bookman Old Style" w:hAnsi="Bookman Old Style"/>
          <w:sz w:val="28"/>
          <w:szCs w:val="28"/>
        </w:rPr>
        <w:t xml:space="preserve">Nagpur </w:t>
      </w:r>
      <w:r w:rsidR="00913C78" w:rsidRPr="003E4F45">
        <w:rPr>
          <w:rFonts w:ascii="Bookman Old Style" w:hAnsi="Bookman Old Style"/>
          <w:sz w:val="28"/>
          <w:szCs w:val="28"/>
        </w:rPr>
        <w:t>Bench</w:t>
      </w:r>
      <w:r w:rsidR="00913C78">
        <w:rPr>
          <w:rFonts w:ascii="Bookman Old Style" w:hAnsi="Bookman Old Style"/>
          <w:sz w:val="28"/>
          <w:szCs w:val="28"/>
        </w:rPr>
        <w:t>, Nagpur</w:t>
      </w:r>
      <w:r w:rsidR="00913C78" w:rsidRPr="003E4F45">
        <w:rPr>
          <w:rFonts w:ascii="Bookman Old Style" w:hAnsi="Bookman Old Style"/>
          <w:sz w:val="28"/>
          <w:szCs w:val="28"/>
        </w:rPr>
        <w:t xml:space="preserve"> in PIL No.87 of 2018 is annexed hereto and marked as </w:t>
      </w:r>
      <w:r w:rsidR="00913C78" w:rsidRPr="003E4F45">
        <w:rPr>
          <w:rFonts w:ascii="Bookman Old Style" w:hAnsi="Bookman Old Style"/>
          <w:b/>
          <w:sz w:val="28"/>
          <w:szCs w:val="28"/>
        </w:rPr>
        <w:t>ANNEXURE P-17 (Pages</w:t>
      </w:r>
      <w:r w:rsidR="00A5421C">
        <w:rPr>
          <w:rFonts w:ascii="Bookman Old Style" w:hAnsi="Bookman Old Style"/>
          <w:b/>
          <w:sz w:val="28"/>
          <w:szCs w:val="28"/>
        </w:rPr>
        <w:t xml:space="preserve"> 88-92)</w:t>
      </w:r>
    </w:p>
    <w:p w:rsidR="00BA5EC7" w:rsidRDefault="00CC42BB" w:rsidP="008B30F3">
      <w:pPr>
        <w:pStyle w:val="ListParagraph"/>
        <w:numPr>
          <w:ilvl w:val="0"/>
          <w:numId w:val="39"/>
        </w:numPr>
        <w:spacing w:line="480" w:lineRule="auto"/>
        <w:jc w:val="both"/>
        <w:rPr>
          <w:rFonts w:ascii="Bookman Old Style" w:hAnsi="Bookman Old Style"/>
          <w:color w:val="000000"/>
          <w:sz w:val="28"/>
          <w:szCs w:val="27"/>
        </w:rPr>
      </w:pPr>
      <w:r w:rsidRPr="00913C78">
        <w:rPr>
          <w:rFonts w:ascii="Bookman Old Style" w:hAnsi="Bookman Old Style"/>
          <w:sz w:val="28"/>
          <w:szCs w:val="27"/>
        </w:rPr>
        <w:t xml:space="preserve">That this Hon’ble Court </w:t>
      </w:r>
      <w:proofErr w:type="gramStart"/>
      <w:r w:rsidRPr="00913C78">
        <w:rPr>
          <w:rFonts w:ascii="Bookman Old Style" w:hAnsi="Bookman Old Style"/>
          <w:sz w:val="28"/>
          <w:szCs w:val="27"/>
        </w:rPr>
        <w:t>vide</w:t>
      </w:r>
      <w:proofErr w:type="gramEnd"/>
      <w:r w:rsidRPr="00913C78">
        <w:rPr>
          <w:rFonts w:ascii="Bookman Old Style" w:hAnsi="Bookman Old Style"/>
          <w:sz w:val="28"/>
          <w:szCs w:val="27"/>
        </w:rPr>
        <w:t xml:space="preserve"> final judgment and order dated 24.08.2018 in Civil Appeal No. 8529 of 2018 and connected cases was pleased to set aside the judgment passed by the Hon’ble </w:t>
      </w:r>
      <w:r w:rsidR="007D7901">
        <w:rPr>
          <w:rFonts w:ascii="Bookman Old Style" w:hAnsi="Bookman Old Style"/>
          <w:sz w:val="28"/>
          <w:szCs w:val="27"/>
        </w:rPr>
        <w:t xml:space="preserve">High Court. A true copy of the </w:t>
      </w:r>
      <w:r w:rsidRPr="00913C78">
        <w:rPr>
          <w:rFonts w:ascii="Bookman Old Style" w:hAnsi="Bookman Old Style"/>
          <w:sz w:val="28"/>
          <w:szCs w:val="27"/>
        </w:rPr>
        <w:t xml:space="preserve">order dated 24.08.2018 passed by this </w:t>
      </w:r>
      <w:r w:rsidRPr="00913C78">
        <w:rPr>
          <w:rFonts w:ascii="Bookman Old Style" w:hAnsi="Bookman Old Style"/>
          <w:sz w:val="28"/>
          <w:szCs w:val="27"/>
        </w:rPr>
        <w:lastRenderedPageBreak/>
        <w:t xml:space="preserve">Hon’ble Court in Civil Appeal No. 8529 of 2018 and connected cases is annexed hereto and marked as </w:t>
      </w:r>
      <w:r w:rsidRPr="00913C78">
        <w:rPr>
          <w:rFonts w:ascii="Bookman Old Style" w:hAnsi="Bookman Old Style"/>
          <w:b/>
          <w:sz w:val="28"/>
          <w:szCs w:val="27"/>
        </w:rPr>
        <w:t>ANNEXURE P-</w:t>
      </w:r>
      <w:r w:rsidR="00223DBD" w:rsidRPr="00913C78">
        <w:rPr>
          <w:rFonts w:ascii="Bookman Old Style" w:hAnsi="Bookman Old Style"/>
          <w:b/>
          <w:sz w:val="28"/>
          <w:szCs w:val="27"/>
        </w:rPr>
        <w:t>18</w:t>
      </w:r>
      <w:r w:rsidRPr="00913C78">
        <w:rPr>
          <w:rFonts w:ascii="Bookman Old Style" w:hAnsi="Bookman Old Style"/>
          <w:b/>
          <w:sz w:val="28"/>
          <w:szCs w:val="27"/>
        </w:rPr>
        <w:t xml:space="preserve"> (Page</w:t>
      </w:r>
      <w:r w:rsidR="00223DBD" w:rsidRPr="00913C78">
        <w:rPr>
          <w:rFonts w:ascii="Bookman Old Style" w:hAnsi="Bookman Old Style"/>
          <w:b/>
          <w:sz w:val="28"/>
          <w:szCs w:val="27"/>
        </w:rPr>
        <w:t>s</w:t>
      </w:r>
      <w:r w:rsidR="00A5421C">
        <w:rPr>
          <w:rFonts w:ascii="Bookman Old Style" w:hAnsi="Bookman Old Style"/>
          <w:b/>
          <w:sz w:val="28"/>
          <w:szCs w:val="27"/>
        </w:rPr>
        <w:t xml:space="preserve"> 93-</w:t>
      </w:r>
      <w:r w:rsidR="006861E7">
        <w:rPr>
          <w:rFonts w:ascii="Bookman Old Style" w:hAnsi="Bookman Old Style"/>
          <w:b/>
          <w:sz w:val="28"/>
          <w:szCs w:val="27"/>
        </w:rPr>
        <w:t>112)</w:t>
      </w:r>
    </w:p>
    <w:p w:rsidR="00BA5EC7" w:rsidRDefault="00A06E0A" w:rsidP="008B30F3">
      <w:pPr>
        <w:pStyle w:val="ListParagraph"/>
        <w:numPr>
          <w:ilvl w:val="0"/>
          <w:numId w:val="39"/>
        </w:numPr>
        <w:spacing w:line="480" w:lineRule="auto"/>
        <w:jc w:val="both"/>
        <w:rPr>
          <w:rFonts w:ascii="Bookman Old Style" w:hAnsi="Bookman Old Style"/>
          <w:color w:val="000000"/>
          <w:sz w:val="28"/>
          <w:szCs w:val="27"/>
        </w:rPr>
      </w:pPr>
      <w:r w:rsidRPr="00BA5EC7">
        <w:rPr>
          <w:rFonts w:ascii="Bookman Old Style" w:hAnsi="Bookman Old Style"/>
          <w:sz w:val="28"/>
          <w:szCs w:val="27"/>
        </w:rPr>
        <w:t xml:space="preserve">Similarly, the Directorate General of Health Services, Ministry of Health and Family Welfare has been entrusted with the responsibility for the distribution of seats available under 50% Post Graduate (MD/MS) and PG Diploma Courses seats in participating Central Educational Institutions and State Government Medical colleges of the country by way of an entrance test namely National Eligibility cum Entrance Test (NEET) conducted by the National Board of Examinations. As per the </w:t>
      </w:r>
      <w:proofErr w:type="spellStart"/>
      <w:r w:rsidR="00244AE9" w:rsidRPr="00BA5EC7">
        <w:rPr>
          <w:rFonts w:ascii="Bookman Old Style" w:hAnsi="Bookman Old Style"/>
          <w:sz w:val="28"/>
          <w:szCs w:val="27"/>
        </w:rPr>
        <w:t>online</w:t>
      </w:r>
      <w:r w:rsidRPr="00BA5EC7">
        <w:rPr>
          <w:rFonts w:ascii="Bookman Old Style" w:hAnsi="Bookman Old Style"/>
          <w:sz w:val="28"/>
          <w:szCs w:val="27"/>
        </w:rPr>
        <w:t>counselling</w:t>
      </w:r>
      <w:proofErr w:type="spellEnd"/>
      <w:r w:rsidRPr="00BA5EC7">
        <w:rPr>
          <w:rFonts w:ascii="Bookman Old Style" w:hAnsi="Bookman Old Style"/>
          <w:sz w:val="28"/>
          <w:szCs w:val="27"/>
        </w:rPr>
        <w:t xml:space="preserve">, 27% reservations are provided to the OBCs, 15% reservations to the SCs and 7.5% reservations to the STs in Central Government Medical/Dental </w:t>
      </w:r>
      <w:proofErr w:type="spellStart"/>
      <w:r w:rsidRPr="00BA5EC7">
        <w:rPr>
          <w:rFonts w:ascii="Bookman Old Style" w:hAnsi="Bookman Old Style"/>
          <w:sz w:val="28"/>
          <w:szCs w:val="27"/>
        </w:rPr>
        <w:t>Colleges.The</w:t>
      </w:r>
      <w:proofErr w:type="spellEnd"/>
      <w:r w:rsidRPr="00BA5EC7">
        <w:rPr>
          <w:rFonts w:ascii="Bookman Old Style" w:hAnsi="Bookman Old Style"/>
          <w:sz w:val="28"/>
          <w:szCs w:val="27"/>
        </w:rPr>
        <w:t xml:space="preserve"> distribution of seats available under 50% All India Quota for the Post Graduate seats means the seats which are included in National pool by the participating State Government Institutions. But the distribution of seats available under 50% of the Post Graduate (MD/MS/PG Diploma courses) seats in respect of the Medical/Dental colleges/Institutions other than the Central Government are concerned, 15% seats are reserved for the SCs, 7.5% seats are </w:t>
      </w:r>
      <w:r w:rsidRPr="00BA5EC7">
        <w:rPr>
          <w:rFonts w:ascii="Bookman Old Style" w:hAnsi="Bookman Old Style"/>
          <w:sz w:val="28"/>
          <w:szCs w:val="27"/>
        </w:rPr>
        <w:lastRenderedPageBreak/>
        <w:t>reserved to the STs</w:t>
      </w:r>
      <w:r w:rsidR="00244AE9" w:rsidRPr="00BA5EC7">
        <w:rPr>
          <w:rFonts w:ascii="Bookman Old Style" w:hAnsi="Bookman Old Style"/>
          <w:sz w:val="28"/>
          <w:szCs w:val="27"/>
        </w:rPr>
        <w:t>,</w:t>
      </w:r>
      <w:r w:rsidRPr="00BA5EC7">
        <w:rPr>
          <w:rFonts w:ascii="Bookman Old Style" w:hAnsi="Bookman Old Style"/>
          <w:sz w:val="28"/>
          <w:szCs w:val="27"/>
        </w:rPr>
        <w:t xml:space="preserve"> but 27% reservations are not provided to OBC candidates.</w:t>
      </w:r>
      <w:r w:rsidR="00CD6699" w:rsidRPr="00BA5EC7">
        <w:rPr>
          <w:rFonts w:ascii="Bookman Old Style" w:hAnsi="Bookman Old Style"/>
          <w:sz w:val="28"/>
          <w:szCs w:val="27"/>
        </w:rPr>
        <w:t xml:space="preserve"> A</w:t>
      </w:r>
      <w:r w:rsidR="00CD6699" w:rsidRPr="00BA5EC7">
        <w:rPr>
          <w:rFonts w:ascii="Bookman Old Style" w:hAnsi="Bookman Old Style"/>
          <w:color w:val="000000"/>
          <w:sz w:val="28"/>
          <w:szCs w:val="27"/>
        </w:rPr>
        <w:t xml:space="preserve"> </w:t>
      </w:r>
      <w:r w:rsidR="00BA5EC7" w:rsidRPr="00BA5EC7">
        <w:rPr>
          <w:rFonts w:ascii="Bookman Old Style" w:hAnsi="Bookman Old Style"/>
          <w:color w:val="000000"/>
          <w:sz w:val="28"/>
          <w:szCs w:val="27"/>
        </w:rPr>
        <w:t xml:space="preserve">true </w:t>
      </w:r>
      <w:r w:rsidR="00CD6699" w:rsidRPr="00BA5EC7">
        <w:rPr>
          <w:rFonts w:ascii="Bookman Old Style" w:hAnsi="Bookman Old Style"/>
          <w:color w:val="000000"/>
          <w:sz w:val="28"/>
          <w:szCs w:val="27"/>
        </w:rPr>
        <w:t xml:space="preserve">copy of the </w:t>
      </w:r>
      <w:r w:rsidR="00CD6699" w:rsidRPr="00BA5EC7">
        <w:rPr>
          <w:rFonts w:ascii="Bookman Old Style" w:hAnsi="Bookman Old Style" w:cs="Arial"/>
          <w:sz w:val="28"/>
          <w:szCs w:val="27"/>
        </w:rPr>
        <w:t xml:space="preserve">Information Bulletin for National Eligibility cum Entrance Test (Post Graduate) for admission to MD/MS/PG Diploma courses 2019 Admission Session dated 02.11.2018 </w:t>
      </w:r>
      <w:r w:rsidR="00CD6699" w:rsidRPr="00BA5EC7">
        <w:rPr>
          <w:rFonts w:ascii="Bookman Old Style" w:hAnsi="Bookman Old Style"/>
          <w:color w:val="000000"/>
          <w:sz w:val="28"/>
          <w:szCs w:val="27"/>
        </w:rPr>
        <w:t xml:space="preserve">is annexed </w:t>
      </w:r>
      <w:r w:rsidR="00AB37BF" w:rsidRPr="00BA5EC7">
        <w:rPr>
          <w:rFonts w:ascii="Bookman Old Style" w:hAnsi="Bookman Old Style"/>
          <w:color w:val="000000"/>
          <w:sz w:val="28"/>
          <w:szCs w:val="27"/>
        </w:rPr>
        <w:t xml:space="preserve">hereto and marked as </w:t>
      </w:r>
      <w:r w:rsidR="00AB37BF" w:rsidRPr="00BA5EC7">
        <w:rPr>
          <w:rFonts w:ascii="Bookman Old Style" w:hAnsi="Bookman Old Style"/>
          <w:b/>
          <w:color w:val="000000"/>
          <w:sz w:val="28"/>
          <w:szCs w:val="27"/>
        </w:rPr>
        <w:t xml:space="preserve">ANNEXURE </w:t>
      </w:r>
      <w:r w:rsidR="00577634" w:rsidRPr="00BA5EC7">
        <w:rPr>
          <w:rFonts w:ascii="Bookman Old Style" w:hAnsi="Bookman Old Style"/>
          <w:b/>
          <w:color w:val="000000"/>
          <w:sz w:val="28"/>
          <w:szCs w:val="27"/>
        </w:rPr>
        <w:t>P</w:t>
      </w:r>
      <w:r w:rsidR="00AB37BF" w:rsidRPr="00BA5EC7">
        <w:rPr>
          <w:rFonts w:ascii="Bookman Old Style" w:hAnsi="Bookman Old Style"/>
          <w:b/>
          <w:color w:val="000000"/>
          <w:sz w:val="28"/>
          <w:szCs w:val="27"/>
        </w:rPr>
        <w:t>-</w:t>
      </w:r>
      <w:r w:rsidR="00223DBD" w:rsidRPr="00BA5EC7">
        <w:rPr>
          <w:rFonts w:ascii="Bookman Old Style" w:hAnsi="Bookman Old Style"/>
          <w:b/>
          <w:color w:val="000000"/>
          <w:sz w:val="28"/>
          <w:szCs w:val="27"/>
        </w:rPr>
        <w:t>19</w:t>
      </w:r>
      <w:r w:rsidR="00CD6699" w:rsidRPr="00BA5EC7">
        <w:rPr>
          <w:rFonts w:ascii="Bookman Old Style" w:hAnsi="Bookman Old Style"/>
          <w:b/>
          <w:color w:val="000000"/>
          <w:sz w:val="28"/>
          <w:szCs w:val="27"/>
        </w:rPr>
        <w:t xml:space="preserve"> (</w:t>
      </w:r>
      <w:r w:rsidR="00AB37BF" w:rsidRPr="00BA5EC7">
        <w:rPr>
          <w:rFonts w:ascii="Bookman Old Style" w:hAnsi="Bookman Old Style"/>
          <w:b/>
          <w:color w:val="000000"/>
          <w:sz w:val="28"/>
          <w:szCs w:val="27"/>
        </w:rPr>
        <w:t>Pages</w:t>
      </w:r>
      <w:r w:rsidR="006861E7">
        <w:rPr>
          <w:rFonts w:ascii="Bookman Old Style" w:hAnsi="Bookman Old Style"/>
          <w:b/>
          <w:color w:val="000000"/>
          <w:sz w:val="28"/>
          <w:szCs w:val="27"/>
        </w:rPr>
        <w:t xml:space="preserve"> 113-</w:t>
      </w:r>
      <w:r w:rsidR="00783620">
        <w:rPr>
          <w:rFonts w:ascii="Bookman Old Style" w:hAnsi="Bookman Old Style"/>
          <w:b/>
          <w:color w:val="000000"/>
          <w:sz w:val="28"/>
          <w:szCs w:val="27"/>
        </w:rPr>
        <w:t>177)</w:t>
      </w:r>
    </w:p>
    <w:p w:rsidR="007D7901" w:rsidRDefault="00A06E0A" w:rsidP="008B30F3">
      <w:pPr>
        <w:pStyle w:val="ListParagraph"/>
        <w:numPr>
          <w:ilvl w:val="0"/>
          <w:numId w:val="39"/>
        </w:numPr>
        <w:spacing w:line="480" w:lineRule="auto"/>
        <w:jc w:val="both"/>
        <w:rPr>
          <w:rFonts w:ascii="Bookman Old Style" w:hAnsi="Bookman Old Style"/>
          <w:color w:val="000000"/>
          <w:sz w:val="28"/>
          <w:szCs w:val="27"/>
        </w:rPr>
      </w:pPr>
      <w:r w:rsidRPr="00BA5EC7">
        <w:rPr>
          <w:rFonts w:ascii="Bookman Old Style" w:hAnsi="Bookman Old Style"/>
          <w:sz w:val="28"/>
          <w:szCs w:val="27"/>
        </w:rPr>
        <w:t xml:space="preserve">It is submitted that in so far as the reservations in 15% All India quota MBBS/BDS Undergraduate seats are concerned, the SCs are provided 15% and STs are provided 7.5% reservations in the entire quota in all Central and State Institutions, </w:t>
      </w:r>
      <w:r w:rsidR="00A339B7" w:rsidRPr="00BA5EC7">
        <w:rPr>
          <w:rFonts w:ascii="Bookman Old Style" w:hAnsi="Bookman Old Style"/>
          <w:sz w:val="28"/>
          <w:szCs w:val="27"/>
        </w:rPr>
        <w:t xml:space="preserve">but </w:t>
      </w:r>
      <w:r w:rsidRPr="00BA5EC7">
        <w:rPr>
          <w:rFonts w:ascii="Bookman Old Style" w:hAnsi="Bookman Old Style"/>
          <w:sz w:val="28"/>
          <w:szCs w:val="27"/>
        </w:rPr>
        <w:t>in so far as the 27% reservations to OBCs are concerned, the reservations are provided in the Central Educational Institutions but not in the State Government Institutions other than the Central Educational Institutions.</w:t>
      </w:r>
    </w:p>
    <w:p w:rsidR="007D7901" w:rsidRDefault="00A06E0A" w:rsidP="008B30F3">
      <w:pPr>
        <w:pStyle w:val="ListParagraph"/>
        <w:numPr>
          <w:ilvl w:val="0"/>
          <w:numId w:val="39"/>
        </w:numPr>
        <w:spacing w:line="480" w:lineRule="auto"/>
        <w:jc w:val="both"/>
        <w:rPr>
          <w:rFonts w:ascii="Bookman Old Style" w:hAnsi="Bookman Old Style"/>
          <w:color w:val="000000"/>
          <w:sz w:val="28"/>
          <w:szCs w:val="27"/>
        </w:rPr>
      </w:pPr>
      <w:r w:rsidRPr="007D7901">
        <w:rPr>
          <w:rFonts w:ascii="Bookman Old Style" w:hAnsi="Bookman Old Style"/>
          <w:sz w:val="28"/>
          <w:szCs w:val="27"/>
        </w:rPr>
        <w:t>The Directorate General of Health Services entrusted the job of conducting National Eligibility cum Entrance Test (NEET-PG) to the National Board of Examinations for making admissions as per the aforesaid scheme.</w:t>
      </w:r>
    </w:p>
    <w:p w:rsidR="007D7901" w:rsidRDefault="00A06E0A" w:rsidP="008B30F3">
      <w:pPr>
        <w:pStyle w:val="ListParagraph"/>
        <w:numPr>
          <w:ilvl w:val="0"/>
          <w:numId w:val="39"/>
        </w:numPr>
        <w:spacing w:line="480" w:lineRule="auto"/>
        <w:jc w:val="both"/>
        <w:rPr>
          <w:rFonts w:ascii="Bookman Old Style" w:hAnsi="Bookman Old Style"/>
          <w:color w:val="000000"/>
          <w:sz w:val="28"/>
          <w:szCs w:val="27"/>
        </w:rPr>
      </w:pPr>
      <w:r w:rsidRPr="007D7901">
        <w:rPr>
          <w:rFonts w:ascii="Bookman Old Style" w:hAnsi="Bookman Old Style"/>
          <w:sz w:val="28"/>
          <w:szCs w:val="27"/>
        </w:rPr>
        <w:t xml:space="preserve">Hitherto, the Central Government used to fill up all the seats of Undergraduate and P.G. seats by conducting a Common Entrance Test following the </w:t>
      </w:r>
      <w:r w:rsidRPr="007D7901">
        <w:rPr>
          <w:rFonts w:ascii="Bookman Old Style" w:hAnsi="Bookman Old Style"/>
          <w:sz w:val="28"/>
          <w:szCs w:val="27"/>
        </w:rPr>
        <w:lastRenderedPageBreak/>
        <w:t xml:space="preserve">rule of reservations of 27% in </w:t>
      </w:r>
      <w:proofErr w:type="spellStart"/>
      <w:r w:rsidRPr="007D7901">
        <w:rPr>
          <w:rFonts w:ascii="Bookman Old Style" w:hAnsi="Bookman Old Style"/>
          <w:sz w:val="28"/>
          <w:szCs w:val="27"/>
        </w:rPr>
        <w:t>favour</w:t>
      </w:r>
      <w:proofErr w:type="spellEnd"/>
      <w:r w:rsidRPr="007D7901">
        <w:rPr>
          <w:rFonts w:ascii="Bookman Old Style" w:hAnsi="Bookman Old Style"/>
          <w:sz w:val="28"/>
          <w:szCs w:val="27"/>
        </w:rPr>
        <w:t xml:space="preserve"> of OBCs, 15% in </w:t>
      </w:r>
      <w:proofErr w:type="spellStart"/>
      <w:r w:rsidRPr="007D7901">
        <w:rPr>
          <w:rFonts w:ascii="Bookman Old Style" w:hAnsi="Bookman Old Style"/>
          <w:sz w:val="28"/>
          <w:szCs w:val="27"/>
        </w:rPr>
        <w:t>favour</w:t>
      </w:r>
      <w:proofErr w:type="spellEnd"/>
      <w:r w:rsidRPr="007D7901">
        <w:rPr>
          <w:rFonts w:ascii="Bookman Old Style" w:hAnsi="Bookman Old Style"/>
          <w:sz w:val="28"/>
          <w:szCs w:val="27"/>
        </w:rPr>
        <w:t xml:space="preserve"> of SCs and 7.5% in </w:t>
      </w:r>
      <w:proofErr w:type="spellStart"/>
      <w:r w:rsidRPr="007D7901">
        <w:rPr>
          <w:rFonts w:ascii="Bookman Old Style" w:hAnsi="Bookman Old Style"/>
          <w:sz w:val="28"/>
          <w:szCs w:val="27"/>
        </w:rPr>
        <w:t>favour</w:t>
      </w:r>
      <w:proofErr w:type="spellEnd"/>
      <w:r w:rsidRPr="007D7901">
        <w:rPr>
          <w:rFonts w:ascii="Bookman Old Style" w:hAnsi="Bookman Old Style"/>
          <w:sz w:val="28"/>
          <w:szCs w:val="27"/>
        </w:rPr>
        <w:t xml:space="preserve"> of STs in all the Central Government Institutions. Similarly, the State of A.P. and Telangana used to fill up all the seats of the State by conducting a Common Entrance Test by providing 29% in </w:t>
      </w:r>
      <w:proofErr w:type="spellStart"/>
      <w:r w:rsidRPr="007D7901">
        <w:rPr>
          <w:rFonts w:ascii="Bookman Old Style" w:hAnsi="Bookman Old Style"/>
          <w:sz w:val="28"/>
          <w:szCs w:val="27"/>
        </w:rPr>
        <w:t>favour</w:t>
      </w:r>
      <w:proofErr w:type="spellEnd"/>
      <w:r w:rsidRPr="007D7901">
        <w:rPr>
          <w:rFonts w:ascii="Bookman Old Style" w:hAnsi="Bookman Old Style"/>
          <w:sz w:val="28"/>
          <w:szCs w:val="27"/>
        </w:rPr>
        <w:t xml:space="preserve"> of OBCs, 15% in </w:t>
      </w:r>
      <w:proofErr w:type="spellStart"/>
      <w:r w:rsidRPr="007D7901">
        <w:rPr>
          <w:rFonts w:ascii="Bookman Old Style" w:hAnsi="Bookman Old Style"/>
          <w:sz w:val="28"/>
          <w:szCs w:val="27"/>
        </w:rPr>
        <w:t>favour</w:t>
      </w:r>
      <w:proofErr w:type="spellEnd"/>
      <w:r w:rsidRPr="007D7901">
        <w:rPr>
          <w:rFonts w:ascii="Bookman Old Style" w:hAnsi="Bookman Old Style"/>
          <w:sz w:val="28"/>
          <w:szCs w:val="27"/>
        </w:rPr>
        <w:t xml:space="preserve"> of SCs and 7.5% in </w:t>
      </w:r>
      <w:proofErr w:type="spellStart"/>
      <w:r w:rsidRPr="007D7901">
        <w:rPr>
          <w:rFonts w:ascii="Bookman Old Style" w:hAnsi="Bookman Old Style"/>
          <w:sz w:val="28"/>
          <w:szCs w:val="27"/>
        </w:rPr>
        <w:t>favour</w:t>
      </w:r>
      <w:proofErr w:type="spellEnd"/>
      <w:r w:rsidRPr="007D7901">
        <w:rPr>
          <w:rFonts w:ascii="Bookman Old Style" w:hAnsi="Bookman Old Style"/>
          <w:sz w:val="28"/>
          <w:szCs w:val="27"/>
        </w:rPr>
        <w:t xml:space="preserve"> of STs in all the State Government Institutions as well as private medical colleges.</w:t>
      </w:r>
    </w:p>
    <w:p w:rsidR="007D7901" w:rsidRDefault="00A06E0A" w:rsidP="008B30F3">
      <w:pPr>
        <w:pStyle w:val="ListParagraph"/>
        <w:numPr>
          <w:ilvl w:val="0"/>
          <w:numId w:val="39"/>
        </w:numPr>
        <w:spacing w:line="480" w:lineRule="auto"/>
        <w:jc w:val="both"/>
        <w:rPr>
          <w:rFonts w:ascii="Bookman Old Style" w:hAnsi="Bookman Old Style"/>
          <w:color w:val="000000"/>
          <w:sz w:val="28"/>
          <w:szCs w:val="27"/>
        </w:rPr>
      </w:pPr>
      <w:r w:rsidRPr="007D7901">
        <w:rPr>
          <w:rFonts w:ascii="Bookman Old Style" w:hAnsi="Bookman Old Style"/>
          <w:sz w:val="28"/>
          <w:szCs w:val="27"/>
        </w:rPr>
        <w:t xml:space="preserve">The Central Government is continuing its policy of implementing reservations in </w:t>
      </w:r>
      <w:proofErr w:type="spellStart"/>
      <w:r w:rsidRPr="007D7901">
        <w:rPr>
          <w:rFonts w:ascii="Bookman Old Style" w:hAnsi="Bookman Old Style"/>
          <w:sz w:val="28"/>
          <w:szCs w:val="27"/>
        </w:rPr>
        <w:t>favour</w:t>
      </w:r>
      <w:proofErr w:type="spellEnd"/>
      <w:r w:rsidRPr="007D7901">
        <w:rPr>
          <w:rFonts w:ascii="Bookman Old Style" w:hAnsi="Bookman Old Style"/>
          <w:sz w:val="28"/>
          <w:szCs w:val="27"/>
        </w:rPr>
        <w:t xml:space="preserve"> of OBCs, SCs and STs in respect of the admissions of all the UG and PG colleges of the Central Government Institutions.</w:t>
      </w:r>
    </w:p>
    <w:p w:rsidR="007D7901" w:rsidRDefault="00A06E0A" w:rsidP="008B30F3">
      <w:pPr>
        <w:pStyle w:val="ListParagraph"/>
        <w:numPr>
          <w:ilvl w:val="0"/>
          <w:numId w:val="39"/>
        </w:numPr>
        <w:spacing w:line="480" w:lineRule="auto"/>
        <w:jc w:val="both"/>
        <w:rPr>
          <w:rFonts w:ascii="Bookman Old Style" w:hAnsi="Bookman Old Style"/>
          <w:color w:val="000000"/>
          <w:sz w:val="28"/>
          <w:szCs w:val="27"/>
        </w:rPr>
      </w:pPr>
      <w:r w:rsidRPr="007D7901">
        <w:rPr>
          <w:rFonts w:ascii="Bookman Old Style" w:hAnsi="Bookman Old Style"/>
          <w:sz w:val="28"/>
          <w:szCs w:val="27"/>
        </w:rPr>
        <w:t xml:space="preserve">Pursuant to the directions of this Hon’ble Court to have a common Entrance Test, the participating State Governments have agreed to have the common National Eligibility cum Entrance Test (NEET) and to fill up the 50% of their Post Graduate (MD/MS) and PG Diploma courses by the Directorate General of Health Services and the remaining 50% of seats filled by the concerned State Government/Designated </w:t>
      </w:r>
      <w:r w:rsidR="00CB5FE0" w:rsidRPr="007D7901">
        <w:rPr>
          <w:rFonts w:ascii="Bookman Old Style" w:hAnsi="Bookman Old Style"/>
          <w:sz w:val="28"/>
          <w:szCs w:val="27"/>
        </w:rPr>
        <w:t>Counseling</w:t>
      </w:r>
      <w:r w:rsidRPr="007D7901">
        <w:rPr>
          <w:rFonts w:ascii="Bookman Old Style" w:hAnsi="Bookman Old Style"/>
          <w:sz w:val="28"/>
          <w:szCs w:val="27"/>
        </w:rPr>
        <w:t xml:space="preserve"> Authority. However, 50% seats to be distributed by the Directorate of Health Services and the remaining 50% of seats by the concerned State Government/Designated </w:t>
      </w:r>
      <w:proofErr w:type="spellStart"/>
      <w:r w:rsidRPr="007D7901">
        <w:rPr>
          <w:rFonts w:ascii="Bookman Old Style" w:hAnsi="Bookman Old Style"/>
          <w:sz w:val="28"/>
          <w:szCs w:val="27"/>
        </w:rPr>
        <w:t>Counselling</w:t>
      </w:r>
      <w:proofErr w:type="spellEnd"/>
      <w:r w:rsidRPr="007D7901">
        <w:rPr>
          <w:rFonts w:ascii="Bookman Old Style" w:hAnsi="Bookman Old Style"/>
          <w:sz w:val="28"/>
          <w:szCs w:val="27"/>
        </w:rPr>
        <w:t xml:space="preserve"> Authority </w:t>
      </w:r>
      <w:r w:rsidRPr="007D7901">
        <w:rPr>
          <w:rFonts w:ascii="Bookman Old Style" w:hAnsi="Bookman Old Style"/>
          <w:sz w:val="28"/>
          <w:szCs w:val="27"/>
        </w:rPr>
        <w:lastRenderedPageBreak/>
        <w:t>through NEET only. The 50% seats of the National pool o</w:t>
      </w:r>
      <w:r w:rsidR="00270AA7" w:rsidRPr="007D7901">
        <w:rPr>
          <w:rFonts w:ascii="Bookman Old Style" w:hAnsi="Bookman Old Style"/>
          <w:sz w:val="28"/>
          <w:szCs w:val="27"/>
        </w:rPr>
        <w:t>f the State Government PG (MD/MS</w:t>
      </w:r>
      <w:r w:rsidRPr="007D7901">
        <w:rPr>
          <w:rFonts w:ascii="Bookman Old Style" w:hAnsi="Bookman Old Style"/>
          <w:sz w:val="28"/>
          <w:szCs w:val="27"/>
        </w:rPr>
        <w:t xml:space="preserve">) and P.G. Diploma courses belonging to the concerned States were enjoying the reservations as per the respective rule of reservations of the States. The </w:t>
      </w:r>
      <w:r w:rsidR="00270AA7" w:rsidRPr="007D7901">
        <w:rPr>
          <w:rFonts w:ascii="Bookman Old Style" w:hAnsi="Bookman Old Style"/>
          <w:sz w:val="28"/>
          <w:szCs w:val="27"/>
        </w:rPr>
        <w:t>participating States never gave</w:t>
      </w:r>
      <w:r w:rsidRPr="007D7901">
        <w:rPr>
          <w:rFonts w:ascii="Bookman Old Style" w:hAnsi="Bookman Old Style"/>
          <w:sz w:val="28"/>
          <w:szCs w:val="27"/>
        </w:rPr>
        <w:t xml:space="preserve"> up their right to implement the Rule of Reservations in </w:t>
      </w:r>
      <w:proofErr w:type="spellStart"/>
      <w:r w:rsidRPr="007D7901">
        <w:rPr>
          <w:rFonts w:ascii="Bookman Old Style" w:hAnsi="Bookman Old Style"/>
          <w:sz w:val="28"/>
          <w:szCs w:val="27"/>
        </w:rPr>
        <w:t>favour</w:t>
      </w:r>
      <w:proofErr w:type="spellEnd"/>
      <w:r w:rsidRPr="007D7901">
        <w:rPr>
          <w:rFonts w:ascii="Bookman Old Style" w:hAnsi="Bookman Old Style"/>
          <w:sz w:val="28"/>
          <w:szCs w:val="27"/>
        </w:rPr>
        <w:t xml:space="preserve"> of OBCs. Even now the 50% of the PG (MD/Ms) and P.G. Diploma courses to be filled by the concerned State Government/Designated </w:t>
      </w:r>
      <w:proofErr w:type="spellStart"/>
      <w:r w:rsidRPr="007D7901">
        <w:rPr>
          <w:rFonts w:ascii="Bookman Old Style" w:hAnsi="Bookman Old Style"/>
          <w:sz w:val="28"/>
          <w:szCs w:val="27"/>
        </w:rPr>
        <w:t>Counselling</w:t>
      </w:r>
      <w:proofErr w:type="spellEnd"/>
      <w:r w:rsidRPr="007D7901">
        <w:rPr>
          <w:rFonts w:ascii="Bookman Old Style" w:hAnsi="Bookman Old Style"/>
          <w:sz w:val="28"/>
          <w:szCs w:val="27"/>
        </w:rPr>
        <w:t xml:space="preserve"> Authority, the Rule of Reservation of the concerned State is being continued. But the remaining 50% of seats available under 50% quota to be filled by the Directorate General of Health Services, the 27% reservations are not being provided.</w:t>
      </w:r>
    </w:p>
    <w:p w:rsidR="007D7901" w:rsidRDefault="00A06E0A" w:rsidP="008B30F3">
      <w:pPr>
        <w:pStyle w:val="ListParagraph"/>
        <w:numPr>
          <w:ilvl w:val="0"/>
          <w:numId w:val="39"/>
        </w:numPr>
        <w:spacing w:line="480" w:lineRule="auto"/>
        <w:ind w:hanging="900"/>
        <w:jc w:val="both"/>
        <w:rPr>
          <w:rFonts w:ascii="Bookman Old Style" w:hAnsi="Bookman Old Style"/>
          <w:color w:val="000000"/>
          <w:sz w:val="28"/>
          <w:szCs w:val="27"/>
        </w:rPr>
      </w:pPr>
      <w:r w:rsidRPr="007D7901">
        <w:rPr>
          <w:rFonts w:ascii="Bookman Old Style" w:hAnsi="Bookman Old Style"/>
          <w:sz w:val="28"/>
          <w:szCs w:val="27"/>
        </w:rPr>
        <w:t xml:space="preserve">Similarly, the 15% of National Pool for admissions in Undergraduate medical colleges, the OBCs were enjoying the Rule of Reservations as per the respective Rules of the States. On mere participating by the States for the Common Eligibility Entrance Test, the Directorate General of Health Services is denying to provide the 27% of reservations to the OBCs out of 15% of the Common Pool. The State Governments are implementing the rule of reservations in </w:t>
      </w:r>
      <w:proofErr w:type="spellStart"/>
      <w:r w:rsidRPr="007D7901">
        <w:rPr>
          <w:rFonts w:ascii="Bookman Old Style" w:hAnsi="Bookman Old Style"/>
          <w:sz w:val="28"/>
          <w:szCs w:val="27"/>
        </w:rPr>
        <w:t>favour</w:t>
      </w:r>
      <w:proofErr w:type="spellEnd"/>
      <w:r w:rsidRPr="007D7901">
        <w:rPr>
          <w:rFonts w:ascii="Bookman Old Style" w:hAnsi="Bookman Old Style"/>
          <w:sz w:val="28"/>
          <w:szCs w:val="27"/>
        </w:rPr>
        <w:t xml:space="preserve"> of OBCs for the remaining 85% of the seats filled up by </w:t>
      </w:r>
      <w:r w:rsidRPr="007D7901">
        <w:rPr>
          <w:rFonts w:ascii="Bookman Old Style" w:hAnsi="Bookman Old Style"/>
          <w:sz w:val="28"/>
          <w:szCs w:val="27"/>
        </w:rPr>
        <w:lastRenderedPageBreak/>
        <w:t xml:space="preserve">the concerned State Government/Designated </w:t>
      </w:r>
      <w:proofErr w:type="spellStart"/>
      <w:r w:rsidRPr="007D7901">
        <w:rPr>
          <w:rFonts w:ascii="Bookman Old Style" w:hAnsi="Bookman Old Style"/>
          <w:sz w:val="28"/>
          <w:szCs w:val="27"/>
        </w:rPr>
        <w:t>Counselling</w:t>
      </w:r>
      <w:proofErr w:type="spellEnd"/>
      <w:r w:rsidRPr="007D7901">
        <w:rPr>
          <w:rFonts w:ascii="Bookman Old Style" w:hAnsi="Bookman Old Style"/>
          <w:sz w:val="28"/>
          <w:szCs w:val="27"/>
        </w:rPr>
        <w:t xml:space="preserve"> Authority.</w:t>
      </w:r>
    </w:p>
    <w:p w:rsidR="007D7901" w:rsidRDefault="00A06E0A" w:rsidP="008B30F3">
      <w:pPr>
        <w:pStyle w:val="ListParagraph"/>
        <w:numPr>
          <w:ilvl w:val="0"/>
          <w:numId w:val="39"/>
        </w:numPr>
        <w:spacing w:line="480" w:lineRule="auto"/>
        <w:jc w:val="both"/>
        <w:rPr>
          <w:rFonts w:ascii="Bookman Old Style" w:hAnsi="Bookman Old Style"/>
          <w:color w:val="000000"/>
          <w:sz w:val="28"/>
          <w:szCs w:val="27"/>
        </w:rPr>
      </w:pPr>
      <w:r w:rsidRPr="007D7901">
        <w:rPr>
          <w:rFonts w:ascii="Bookman Old Style" w:hAnsi="Bookman Old Style"/>
          <w:sz w:val="28"/>
          <w:szCs w:val="27"/>
        </w:rPr>
        <w:t xml:space="preserve">The Petitioner submits that the action of the Respondents in denying the </w:t>
      </w:r>
      <w:r w:rsidR="00CB5FE0" w:rsidRPr="007D7901">
        <w:rPr>
          <w:rFonts w:ascii="Bookman Old Style" w:hAnsi="Bookman Old Style"/>
          <w:sz w:val="28"/>
          <w:szCs w:val="27"/>
        </w:rPr>
        <w:t xml:space="preserve">27% </w:t>
      </w:r>
      <w:r w:rsidRPr="007D7901">
        <w:rPr>
          <w:rFonts w:ascii="Bookman Old Style" w:hAnsi="Bookman Old Style"/>
          <w:sz w:val="28"/>
          <w:szCs w:val="27"/>
        </w:rPr>
        <w:t xml:space="preserve">reservations for the OBCs in the 15% All India Quota for Undergraduate seats </w:t>
      </w:r>
      <w:r w:rsidR="00CB5FE0" w:rsidRPr="007D7901">
        <w:rPr>
          <w:rFonts w:ascii="Bookman Old Style" w:hAnsi="Bookman Old Style"/>
          <w:sz w:val="28"/>
          <w:szCs w:val="27"/>
        </w:rPr>
        <w:t xml:space="preserve">in the State Government Institutions other than the Central Educational </w:t>
      </w:r>
      <w:proofErr w:type="spellStart"/>
      <w:r w:rsidR="00CB5FE0" w:rsidRPr="007D7901">
        <w:rPr>
          <w:rFonts w:ascii="Bookman Old Style" w:hAnsi="Bookman Old Style"/>
          <w:sz w:val="28"/>
          <w:szCs w:val="27"/>
        </w:rPr>
        <w:t>Institutions</w:t>
      </w:r>
      <w:r w:rsidRPr="007D7901">
        <w:rPr>
          <w:rFonts w:ascii="Bookman Old Style" w:hAnsi="Bookman Old Style"/>
          <w:sz w:val="28"/>
          <w:szCs w:val="27"/>
        </w:rPr>
        <w:t>and</w:t>
      </w:r>
      <w:proofErr w:type="spellEnd"/>
      <w:r w:rsidRPr="007D7901">
        <w:rPr>
          <w:rFonts w:ascii="Bookman Old Style" w:hAnsi="Bookman Old Style"/>
          <w:sz w:val="28"/>
          <w:szCs w:val="27"/>
        </w:rPr>
        <w:t xml:space="preserve"> 50% of All India quota PG (MD/Ms) and P.G. Diploma courses seats </w:t>
      </w:r>
      <w:r w:rsidR="00CB5FE0" w:rsidRPr="007D7901">
        <w:rPr>
          <w:rFonts w:ascii="Bookman Old Style" w:hAnsi="Bookman Old Style"/>
          <w:sz w:val="28"/>
          <w:szCs w:val="27"/>
        </w:rPr>
        <w:t xml:space="preserve">in the State Government Institutions other than the Central Educational </w:t>
      </w:r>
      <w:proofErr w:type="spellStart"/>
      <w:r w:rsidR="00CB5FE0" w:rsidRPr="007D7901">
        <w:rPr>
          <w:rFonts w:ascii="Bookman Old Style" w:hAnsi="Bookman Old Style"/>
          <w:sz w:val="28"/>
          <w:szCs w:val="27"/>
        </w:rPr>
        <w:t>Institutions</w:t>
      </w:r>
      <w:r w:rsidRPr="007D7901">
        <w:rPr>
          <w:rFonts w:ascii="Bookman Old Style" w:hAnsi="Bookman Old Style"/>
          <w:sz w:val="28"/>
          <w:szCs w:val="27"/>
        </w:rPr>
        <w:t>is</w:t>
      </w:r>
      <w:proofErr w:type="spellEnd"/>
      <w:r w:rsidRPr="007D7901">
        <w:rPr>
          <w:rFonts w:ascii="Bookman Old Style" w:hAnsi="Bookman Old Style"/>
          <w:sz w:val="28"/>
          <w:szCs w:val="27"/>
        </w:rPr>
        <w:t xml:space="preserve"> illegal, arbitrary, against Article 14 of the Constitution of India, discriminatory and unconstitutional. The right of OBCs to have reservations in the seats belonging to the State Government situated within the respective States has not taken away by any Act or enactment or by any judgments of this Hon’ble Court.  Equality before law prohibits discrimination. The concept of “equal protection of laws” requires the States to give special treatment to persons in different situations in order to establish equality among all. Therefore, equals could be treated equally while un-equals would have to be treated equally. Treating un-equals as equals is to perpetuate inequality.</w:t>
      </w:r>
    </w:p>
    <w:p w:rsidR="007D7901" w:rsidRDefault="00A06E0A" w:rsidP="008B30F3">
      <w:pPr>
        <w:pStyle w:val="ListParagraph"/>
        <w:numPr>
          <w:ilvl w:val="0"/>
          <w:numId w:val="39"/>
        </w:numPr>
        <w:spacing w:line="480" w:lineRule="auto"/>
        <w:jc w:val="both"/>
        <w:rPr>
          <w:rFonts w:ascii="Bookman Old Style" w:hAnsi="Bookman Old Style"/>
          <w:color w:val="000000"/>
          <w:sz w:val="28"/>
          <w:szCs w:val="27"/>
        </w:rPr>
      </w:pPr>
      <w:r w:rsidRPr="007D7901">
        <w:rPr>
          <w:rFonts w:ascii="Bookman Old Style" w:hAnsi="Bookman Old Style"/>
          <w:sz w:val="28"/>
          <w:szCs w:val="27"/>
        </w:rPr>
        <w:t xml:space="preserve">This Hon’ble Court in the case of </w:t>
      </w:r>
      <w:proofErr w:type="spellStart"/>
      <w:r w:rsidRPr="007D7901">
        <w:rPr>
          <w:rFonts w:ascii="Bookman Old Style" w:hAnsi="Bookman Old Style"/>
          <w:sz w:val="28"/>
          <w:szCs w:val="27"/>
        </w:rPr>
        <w:t>Anand</w:t>
      </w:r>
      <w:proofErr w:type="spellEnd"/>
      <w:r w:rsidRPr="007D7901">
        <w:rPr>
          <w:rFonts w:ascii="Bookman Old Style" w:hAnsi="Bookman Old Style"/>
          <w:sz w:val="28"/>
          <w:szCs w:val="27"/>
        </w:rPr>
        <w:t xml:space="preserve"> S. </w:t>
      </w:r>
      <w:proofErr w:type="spellStart"/>
      <w:r w:rsidRPr="007D7901">
        <w:rPr>
          <w:rFonts w:ascii="Bookman Old Style" w:hAnsi="Bookman Old Style"/>
          <w:sz w:val="28"/>
          <w:szCs w:val="27"/>
        </w:rPr>
        <w:t>Biji</w:t>
      </w:r>
      <w:proofErr w:type="spellEnd"/>
      <w:r w:rsidRPr="007D7901">
        <w:rPr>
          <w:rFonts w:ascii="Bookman Old Style" w:hAnsi="Bookman Old Style"/>
          <w:sz w:val="28"/>
          <w:szCs w:val="27"/>
        </w:rPr>
        <w:t xml:space="preserve"> Vs. State of Kerala reported in (2012) 13 SCC 713 have </w:t>
      </w:r>
      <w:r w:rsidRPr="007D7901">
        <w:rPr>
          <w:rFonts w:ascii="Bookman Old Style" w:hAnsi="Bookman Old Style"/>
          <w:sz w:val="28"/>
          <w:szCs w:val="27"/>
        </w:rPr>
        <w:lastRenderedPageBreak/>
        <w:t xml:space="preserve">approved certain guidelines about method and manner of distribution of the seats available under 15% All India quota of Undergraduate seats and 50% of the All India P.G seats but never dealt with the 27% reservations in </w:t>
      </w:r>
      <w:proofErr w:type="spellStart"/>
      <w:r w:rsidRPr="007D7901">
        <w:rPr>
          <w:rFonts w:ascii="Bookman Old Style" w:hAnsi="Bookman Old Style"/>
          <w:sz w:val="28"/>
          <w:szCs w:val="27"/>
        </w:rPr>
        <w:t>favour</w:t>
      </w:r>
      <w:proofErr w:type="spellEnd"/>
      <w:r w:rsidRPr="007D7901">
        <w:rPr>
          <w:rFonts w:ascii="Bookman Old Style" w:hAnsi="Bookman Old Style"/>
          <w:sz w:val="28"/>
          <w:szCs w:val="27"/>
        </w:rPr>
        <w:t xml:space="preserve"> of OBCs, 15% reservations in </w:t>
      </w:r>
      <w:proofErr w:type="spellStart"/>
      <w:r w:rsidRPr="007D7901">
        <w:rPr>
          <w:rFonts w:ascii="Bookman Old Style" w:hAnsi="Bookman Old Style"/>
          <w:sz w:val="28"/>
          <w:szCs w:val="27"/>
        </w:rPr>
        <w:t>favour</w:t>
      </w:r>
      <w:proofErr w:type="spellEnd"/>
      <w:r w:rsidRPr="007D7901">
        <w:rPr>
          <w:rFonts w:ascii="Bookman Old Style" w:hAnsi="Bookman Old Style"/>
          <w:sz w:val="28"/>
          <w:szCs w:val="27"/>
        </w:rPr>
        <w:t xml:space="preserve"> of SCs and 7.5% reservations in </w:t>
      </w:r>
      <w:proofErr w:type="spellStart"/>
      <w:r w:rsidRPr="007D7901">
        <w:rPr>
          <w:rFonts w:ascii="Bookman Old Style" w:hAnsi="Bookman Old Style"/>
          <w:sz w:val="28"/>
          <w:szCs w:val="27"/>
        </w:rPr>
        <w:t>favour</w:t>
      </w:r>
      <w:proofErr w:type="spellEnd"/>
      <w:r w:rsidRPr="007D7901">
        <w:rPr>
          <w:rFonts w:ascii="Bookman Old Style" w:hAnsi="Bookman Old Style"/>
          <w:sz w:val="28"/>
          <w:szCs w:val="27"/>
        </w:rPr>
        <w:t xml:space="preserve"> of STs. The right of OBCs to get reservations in respect of State Government UG &amp; PG Medical seats has not been taken away. In fact in </w:t>
      </w:r>
      <w:proofErr w:type="spellStart"/>
      <w:r w:rsidRPr="007D7901">
        <w:rPr>
          <w:rFonts w:ascii="Bookman Old Style" w:hAnsi="Bookman Old Style"/>
          <w:sz w:val="28"/>
          <w:szCs w:val="27"/>
        </w:rPr>
        <w:t>para</w:t>
      </w:r>
      <w:proofErr w:type="spellEnd"/>
      <w:r w:rsidRPr="007D7901">
        <w:rPr>
          <w:rFonts w:ascii="Bookman Old Style" w:hAnsi="Bookman Old Style"/>
          <w:sz w:val="28"/>
          <w:szCs w:val="27"/>
        </w:rPr>
        <w:t xml:space="preserve"> 6 of the said </w:t>
      </w:r>
      <w:proofErr w:type="spellStart"/>
      <w:r w:rsidRPr="007D7901">
        <w:rPr>
          <w:rFonts w:ascii="Bookman Old Style" w:hAnsi="Bookman Old Style"/>
          <w:sz w:val="28"/>
          <w:szCs w:val="27"/>
        </w:rPr>
        <w:t>judgement</w:t>
      </w:r>
      <w:proofErr w:type="spellEnd"/>
      <w:r w:rsidRPr="007D7901">
        <w:rPr>
          <w:rFonts w:ascii="Bookman Old Style" w:hAnsi="Bookman Old Style"/>
          <w:sz w:val="28"/>
          <w:szCs w:val="27"/>
        </w:rPr>
        <w:t xml:space="preserve"> it i</w:t>
      </w:r>
      <w:r w:rsidR="00C55BF9" w:rsidRPr="007D7901">
        <w:rPr>
          <w:rFonts w:ascii="Bookman Old Style" w:hAnsi="Bookman Old Style"/>
          <w:sz w:val="28"/>
          <w:szCs w:val="27"/>
        </w:rPr>
        <w:t>s stated as follows: “</w:t>
      </w:r>
      <w:r w:rsidR="00C55BF9" w:rsidRPr="007D7901">
        <w:rPr>
          <w:rFonts w:ascii="Bookman Old Style" w:hAnsi="Bookman Old Style"/>
          <w:i/>
          <w:sz w:val="28"/>
          <w:szCs w:val="27"/>
        </w:rPr>
        <w:t>6.Since the modifications were sought with regard to an order passed by this Court on 22-4-1993 [</w:t>
      </w:r>
      <w:proofErr w:type="spellStart"/>
      <w:r w:rsidR="00C55BF9" w:rsidRPr="007D7901">
        <w:rPr>
          <w:rFonts w:ascii="Bookman Old Style" w:hAnsi="Bookman Old Style"/>
          <w:i/>
          <w:sz w:val="28"/>
          <w:szCs w:val="27"/>
        </w:rPr>
        <w:t>Anand</w:t>
      </w:r>
      <w:proofErr w:type="spellEnd"/>
      <w:r w:rsidR="00C55BF9" w:rsidRPr="007D7901">
        <w:rPr>
          <w:rFonts w:ascii="Bookman Old Style" w:hAnsi="Bookman Old Style"/>
          <w:i/>
          <w:sz w:val="28"/>
          <w:szCs w:val="27"/>
        </w:rPr>
        <w:t xml:space="preserve"> S. </w:t>
      </w:r>
      <w:proofErr w:type="spellStart"/>
      <w:r w:rsidR="00C55BF9" w:rsidRPr="007D7901">
        <w:rPr>
          <w:rFonts w:ascii="Bookman Old Style" w:hAnsi="Bookman Old Style"/>
          <w:i/>
          <w:sz w:val="28"/>
          <w:szCs w:val="27"/>
        </w:rPr>
        <w:t>Biji</w:t>
      </w:r>
      <w:proofErr w:type="spellEnd"/>
      <w:r w:rsidR="00C55BF9" w:rsidRPr="007D7901">
        <w:rPr>
          <w:rFonts w:ascii="Bookman Old Style" w:hAnsi="Bookman Old Style"/>
          <w:i/>
          <w:sz w:val="28"/>
          <w:szCs w:val="27"/>
        </w:rPr>
        <w:t xml:space="preserve"> v. State of Kerala, (1993) 3 SCC 80], we considered the matter at length and perused the record. We also found that no notices are required to be sent to any of the parties or the State Governments as the proposed modifications in the said order are only beneficial to the candidates appearing in the said examination. These candidates would not only be saving considerable time if online </w:t>
      </w:r>
      <w:proofErr w:type="spellStart"/>
      <w:r w:rsidR="00C55BF9" w:rsidRPr="007D7901">
        <w:rPr>
          <w:rFonts w:ascii="Bookman Old Style" w:hAnsi="Bookman Old Style"/>
          <w:i/>
          <w:sz w:val="28"/>
          <w:szCs w:val="27"/>
        </w:rPr>
        <w:t>counselling</w:t>
      </w:r>
      <w:proofErr w:type="spellEnd"/>
      <w:r w:rsidR="00C55BF9" w:rsidRPr="007D7901">
        <w:rPr>
          <w:rFonts w:ascii="Bookman Old Style" w:hAnsi="Bookman Old Style"/>
          <w:i/>
          <w:sz w:val="28"/>
          <w:szCs w:val="27"/>
        </w:rPr>
        <w:t xml:space="preserve"> is permitted but would be able to save money as well. It would also have a greater transparency in the whole process.”</w:t>
      </w:r>
    </w:p>
    <w:p w:rsidR="007D7901" w:rsidRDefault="00A06E0A" w:rsidP="008B30F3">
      <w:pPr>
        <w:pStyle w:val="ListParagraph"/>
        <w:numPr>
          <w:ilvl w:val="0"/>
          <w:numId w:val="39"/>
        </w:numPr>
        <w:spacing w:line="480" w:lineRule="auto"/>
        <w:jc w:val="both"/>
        <w:rPr>
          <w:rFonts w:ascii="Bookman Old Style" w:hAnsi="Bookman Old Style"/>
          <w:color w:val="000000"/>
          <w:sz w:val="28"/>
          <w:szCs w:val="27"/>
        </w:rPr>
      </w:pPr>
      <w:r w:rsidRPr="007D7901">
        <w:rPr>
          <w:rFonts w:ascii="Bookman Old Style" w:hAnsi="Bookman Old Style"/>
          <w:sz w:val="28"/>
          <w:szCs w:val="27"/>
        </w:rPr>
        <w:t>The State of A.P &amp; Telangana participated in the National pool for t</w:t>
      </w:r>
      <w:r w:rsidR="00C55BF9" w:rsidRPr="007D7901">
        <w:rPr>
          <w:rFonts w:ascii="Bookman Old Style" w:hAnsi="Bookman Old Style"/>
          <w:sz w:val="28"/>
          <w:szCs w:val="27"/>
        </w:rPr>
        <w:t>he distribution of 15% of under</w:t>
      </w:r>
      <w:r w:rsidRPr="007D7901">
        <w:rPr>
          <w:rFonts w:ascii="Bookman Old Style" w:hAnsi="Bookman Old Style"/>
          <w:sz w:val="28"/>
          <w:szCs w:val="27"/>
        </w:rPr>
        <w:t xml:space="preserve">graduate seats in the medical colleges of the </w:t>
      </w:r>
      <w:r w:rsidRPr="007D7901">
        <w:rPr>
          <w:rFonts w:ascii="Bookman Old Style" w:hAnsi="Bookman Old Style"/>
          <w:sz w:val="28"/>
          <w:szCs w:val="27"/>
        </w:rPr>
        <w:lastRenderedPageBreak/>
        <w:t>State Government from the year 2017-18 and for 50% of the PG seats in the medical colleges of the State Government from the year 2018-19. There are about 4064 UG seats in the National pool of 15% and 7942 PG seats under 50% National pool of all the participating States. In the Central institutions of the</w:t>
      </w:r>
      <w:r w:rsidR="00D21F06" w:rsidRPr="007D7901">
        <w:rPr>
          <w:rFonts w:ascii="Bookman Old Style" w:hAnsi="Bookman Old Style"/>
          <w:sz w:val="28"/>
          <w:szCs w:val="27"/>
        </w:rPr>
        <w:t xml:space="preserve"> medical colleges for the under</w:t>
      </w:r>
      <w:r w:rsidRPr="007D7901">
        <w:rPr>
          <w:rFonts w:ascii="Bookman Old Style" w:hAnsi="Bookman Old Style"/>
          <w:sz w:val="28"/>
          <w:szCs w:val="27"/>
        </w:rPr>
        <w:t xml:space="preserve">graduate and PG seats 27% reservations are provided in </w:t>
      </w:r>
      <w:proofErr w:type="spellStart"/>
      <w:r w:rsidRPr="007D7901">
        <w:rPr>
          <w:rFonts w:ascii="Bookman Old Style" w:hAnsi="Bookman Old Style"/>
          <w:sz w:val="28"/>
          <w:szCs w:val="27"/>
        </w:rPr>
        <w:t>favour</w:t>
      </w:r>
      <w:proofErr w:type="spellEnd"/>
      <w:r w:rsidRPr="007D7901">
        <w:rPr>
          <w:rFonts w:ascii="Bookman Old Style" w:hAnsi="Bookman Old Style"/>
          <w:sz w:val="28"/>
          <w:szCs w:val="27"/>
        </w:rPr>
        <w:t xml:space="preserve"> of OBCs, 15% seats in </w:t>
      </w:r>
      <w:proofErr w:type="spellStart"/>
      <w:r w:rsidRPr="007D7901">
        <w:rPr>
          <w:rFonts w:ascii="Bookman Old Style" w:hAnsi="Bookman Old Style"/>
          <w:sz w:val="28"/>
          <w:szCs w:val="27"/>
        </w:rPr>
        <w:t>favour</w:t>
      </w:r>
      <w:proofErr w:type="spellEnd"/>
      <w:r w:rsidRPr="007D7901">
        <w:rPr>
          <w:rFonts w:ascii="Bookman Old Style" w:hAnsi="Bookman Old Style"/>
          <w:sz w:val="28"/>
          <w:szCs w:val="27"/>
        </w:rPr>
        <w:t xml:space="preserve"> of SCs and 7.5% seats in </w:t>
      </w:r>
      <w:proofErr w:type="spellStart"/>
      <w:r w:rsidRPr="007D7901">
        <w:rPr>
          <w:rFonts w:ascii="Bookman Old Style" w:hAnsi="Bookman Old Style"/>
          <w:sz w:val="28"/>
          <w:szCs w:val="27"/>
        </w:rPr>
        <w:t>favour</w:t>
      </w:r>
      <w:proofErr w:type="spellEnd"/>
      <w:r w:rsidRPr="007D7901">
        <w:rPr>
          <w:rFonts w:ascii="Bookman Old Style" w:hAnsi="Bookman Old Style"/>
          <w:sz w:val="28"/>
          <w:szCs w:val="27"/>
        </w:rPr>
        <w:t xml:space="preserve"> of STs by virtue of Central Educational Institutions (Reservation in admission) Act, 2006 and the OM issued by the Ministry of Human Resources Development vide OM No.1-1/2005-U.IA/847 dated 20.04.2008.</w:t>
      </w:r>
    </w:p>
    <w:p w:rsidR="007D7901" w:rsidRDefault="00A06E0A" w:rsidP="008B30F3">
      <w:pPr>
        <w:pStyle w:val="ListParagraph"/>
        <w:numPr>
          <w:ilvl w:val="0"/>
          <w:numId w:val="39"/>
        </w:numPr>
        <w:spacing w:line="480" w:lineRule="auto"/>
        <w:ind w:hanging="810"/>
        <w:jc w:val="both"/>
        <w:rPr>
          <w:rFonts w:ascii="Bookman Old Style" w:hAnsi="Bookman Old Style"/>
          <w:color w:val="000000"/>
          <w:sz w:val="28"/>
          <w:szCs w:val="27"/>
        </w:rPr>
      </w:pPr>
      <w:r w:rsidRPr="007D7901">
        <w:rPr>
          <w:rFonts w:ascii="Bookman Old Style" w:hAnsi="Bookman Old Style"/>
          <w:sz w:val="28"/>
          <w:szCs w:val="27"/>
        </w:rPr>
        <w:t xml:space="preserve">The Respondents in utter violation of Constitutional Rights guaranteed in </w:t>
      </w:r>
      <w:proofErr w:type="spellStart"/>
      <w:r w:rsidRPr="007D7901">
        <w:rPr>
          <w:rFonts w:ascii="Bookman Old Style" w:hAnsi="Bookman Old Style"/>
          <w:sz w:val="28"/>
          <w:szCs w:val="27"/>
        </w:rPr>
        <w:t>favour</w:t>
      </w:r>
      <w:proofErr w:type="spellEnd"/>
      <w:r w:rsidRPr="007D7901">
        <w:rPr>
          <w:rFonts w:ascii="Bookman Old Style" w:hAnsi="Bookman Old Style"/>
          <w:sz w:val="28"/>
          <w:szCs w:val="27"/>
        </w:rPr>
        <w:t xml:space="preserve"> of OBCs to enjoy 27% reservations in the Central and State Government Institutions </w:t>
      </w:r>
      <w:r w:rsidR="007F4A1D" w:rsidRPr="007D7901">
        <w:rPr>
          <w:rFonts w:ascii="Bookman Old Style" w:hAnsi="Bookman Old Style"/>
          <w:sz w:val="28"/>
          <w:szCs w:val="27"/>
        </w:rPr>
        <w:t xml:space="preserve">are </w:t>
      </w:r>
      <w:r w:rsidRPr="007D7901">
        <w:rPr>
          <w:rFonts w:ascii="Bookman Old Style" w:hAnsi="Bookman Old Style"/>
          <w:sz w:val="28"/>
          <w:szCs w:val="27"/>
        </w:rPr>
        <w:t xml:space="preserve">denying the said 27% reservations for the OBCs while providing 15% reservations for SCs and 7.5% reservations for </w:t>
      </w:r>
      <w:proofErr w:type="spellStart"/>
      <w:r w:rsidRPr="007D7901">
        <w:rPr>
          <w:rFonts w:ascii="Bookman Old Style" w:hAnsi="Bookman Old Style"/>
          <w:sz w:val="28"/>
          <w:szCs w:val="27"/>
        </w:rPr>
        <w:t>STs.</w:t>
      </w:r>
      <w:r w:rsidR="009C4E65" w:rsidRPr="007D7901">
        <w:rPr>
          <w:rFonts w:ascii="Bookman Old Style" w:hAnsi="Bookman Old Style" w:cs="Arial"/>
          <w:sz w:val="28"/>
          <w:szCs w:val="27"/>
        </w:rPr>
        <w:t>It</w:t>
      </w:r>
      <w:proofErr w:type="spellEnd"/>
      <w:r w:rsidR="009C4E65" w:rsidRPr="007D7901">
        <w:rPr>
          <w:rFonts w:ascii="Bookman Old Style" w:hAnsi="Bookman Old Style" w:cs="Arial"/>
          <w:sz w:val="28"/>
          <w:szCs w:val="27"/>
        </w:rPr>
        <w:t xml:space="preserve"> is pertinent to note that the States of A.P. and Telangana prior to the merger used to provide 29% reservations to the OBCs.</w:t>
      </w:r>
    </w:p>
    <w:p w:rsidR="006E2E64" w:rsidRPr="00FF47DD" w:rsidRDefault="0078414A" w:rsidP="00103AF5">
      <w:pPr>
        <w:pStyle w:val="ListParagraph"/>
        <w:numPr>
          <w:ilvl w:val="0"/>
          <w:numId w:val="39"/>
        </w:numPr>
        <w:spacing w:line="480" w:lineRule="auto"/>
        <w:ind w:hanging="810"/>
        <w:jc w:val="both"/>
        <w:rPr>
          <w:rFonts w:ascii="Bookman Old Style" w:hAnsi="Bookman Old Style"/>
          <w:color w:val="000000"/>
          <w:sz w:val="28"/>
          <w:szCs w:val="27"/>
        </w:rPr>
      </w:pPr>
      <w:r w:rsidRPr="007D7901">
        <w:rPr>
          <w:rFonts w:ascii="Bookman Old Style" w:hAnsi="Bookman Old Style" w:cs="Arial"/>
          <w:sz w:val="28"/>
          <w:szCs w:val="27"/>
        </w:rPr>
        <w:t xml:space="preserve">The </w:t>
      </w:r>
      <w:r w:rsidR="001B1E99">
        <w:rPr>
          <w:rFonts w:ascii="Bookman Old Style" w:hAnsi="Bookman Old Style" w:cs="Arial"/>
          <w:sz w:val="28"/>
          <w:szCs w:val="27"/>
        </w:rPr>
        <w:t>Petitioner</w:t>
      </w:r>
      <w:r w:rsidRPr="007D7901">
        <w:rPr>
          <w:rFonts w:ascii="Bookman Old Style" w:hAnsi="Bookman Old Style" w:cs="Arial"/>
          <w:sz w:val="28"/>
          <w:szCs w:val="27"/>
        </w:rPr>
        <w:t xml:space="preserve"> are seeking to implement the rule of 27% reservations in </w:t>
      </w:r>
      <w:proofErr w:type="spellStart"/>
      <w:r w:rsidRPr="007D7901">
        <w:rPr>
          <w:rFonts w:ascii="Bookman Old Style" w:hAnsi="Bookman Old Style" w:cs="Arial"/>
          <w:sz w:val="28"/>
          <w:szCs w:val="27"/>
        </w:rPr>
        <w:t>favour</w:t>
      </w:r>
      <w:proofErr w:type="spellEnd"/>
      <w:r w:rsidRPr="007D7901">
        <w:rPr>
          <w:rFonts w:ascii="Bookman Old Style" w:hAnsi="Bookman Old Style" w:cs="Arial"/>
          <w:sz w:val="28"/>
          <w:szCs w:val="27"/>
        </w:rPr>
        <w:t xml:space="preserve"> of OBCs for the academic year </w:t>
      </w:r>
      <w:r w:rsidR="007F4A1D" w:rsidRPr="007D7901">
        <w:rPr>
          <w:rFonts w:ascii="Bookman Old Style" w:hAnsi="Bookman Old Style" w:cs="Arial"/>
          <w:sz w:val="28"/>
          <w:szCs w:val="27"/>
        </w:rPr>
        <w:t>2019-20 and onwards</w:t>
      </w:r>
      <w:r w:rsidRPr="007D7901">
        <w:rPr>
          <w:rFonts w:ascii="Bookman Old Style" w:hAnsi="Bookman Old Style" w:cs="Arial"/>
          <w:sz w:val="28"/>
          <w:szCs w:val="27"/>
        </w:rPr>
        <w:t xml:space="preserve"> in the UG and PG </w:t>
      </w:r>
      <w:proofErr w:type="spellStart"/>
      <w:r w:rsidRPr="007D7901">
        <w:rPr>
          <w:rFonts w:ascii="Bookman Old Style" w:hAnsi="Bookman Old Style" w:cs="Arial"/>
          <w:sz w:val="28"/>
          <w:szCs w:val="27"/>
        </w:rPr>
        <w:lastRenderedPageBreak/>
        <w:t>courses</w:t>
      </w:r>
      <w:r w:rsidR="00CB5FE0" w:rsidRPr="007D7901">
        <w:rPr>
          <w:rFonts w:ascii="Bookman Old Style" w:hAnsi="Bookman Old Style"/>
          <w:sz w:val="28"/>
          <w:szCs w:val="27"/>
        </w:rPr>
        <w:t>also</w:t>
      </w:r>
      <w:proofErr w:type="spellEnd"/>
      <w:r w:rsidR="00CB5FE0" w:rsidRPr="007D7901">
        <w:rPr>
          <w:rFonts w:ascii="Bookman Old Style" w:hAnsi="Bookman Old Style"/>
          <w:sz w:val="28"/>
          <w:szCs w:val="27"/>
        </w:rPr>
        <w:t xml:space="preserve"> in the State Government Institutions other than the Central Educational Institutions</w:t>
      </w:r>
      <w:r w:rsidRPr="007D7901">
        <w:rPr>
          <w:rFonts w:ascii="Bookman Old Style" w:hAnsi="Bookman Old Style" w:cs="Arial"/>
          <w:sz w:val="28"/>
          <w:szCs w:val="27"/>
        </w:rPr>
        <w:t>. All over India</w:t>
      </w:r>
      <w:r w:rsidR="00C463D5" w:rsidRPr="007D7901">
        <w:rPr>
          <w:rFonts w:ascii="Bookman Old Style" w:hAnsi="Bookman Old Style" w:cs="Arial"/>
          <w:sz w:val="28"/>
          <w:szCs w:val="27"/>
        </w:rPr>
        <w:t>,</w:t>
      </w:r>
      <w:r w:rsidRPr="007D7901">
        <w:rPr>
          <w:rFonts w:ascii="Bookman Old Style" w:hAnsi="Bookman Old Style" w:cs="Arial"/>
          <w:sz w:val="28"/>
          <w:szCs w:val="27"/>
        </w:rPr>
        <w:t xml:space="preserve"> the OBCs are entitled </w:t>
      </w:r>
      <w:r w:rsidR="00C463D5" w:rsidRPr="007D7901">
        <w:rPr>
          <w:rFonts w:ascii="Bookman Old Style" w:hAnsi="Bookman Old Style" w:cs="Arial"/>
          <w:sz w:val="28"/>
          <w:szCs w:val="27"/>
        </w:rPr>
        <w:t>for 27% reservations in the under</w:t>
      </w:r>
      <w:r w:rsidRPr="007D7901">
        <w:rPr>
          <w:rFonts w:ascii="Bookman Old Style" w:hAnsi="Bookman Old Style" w:cs="Arial"/>
          <w:sz w:val="28"/>
          <w:szCs w:val="27"/>
        </w:rPr>
        <w:t xml:space="preserve">graduate medical courses and they are entitled to be allotted 1097 seats. But whereas the reservations are implemented in the Central Educational Institutions only by allotting 69 seats which constitutes 1.69% and OBCs </w:t>
      </w:r>
      <w:r w:rsidR="00C463D5" w:rsidRPr="007D7901">
        <w:rPr>
          <w:rFonts w:ascii="Bookman Old Style" w:hAnsi="Bookman Old Style" w:cs="Arial"/>
          <w:sz w:val="28"/>
          <w:szCs w:val="27"/>
        </w:rPr>
        <w:t xml:space="preserve">have lost </w:t>
      </w:r>
      <w:r w:rsidRPr="007D7901">
        <w:rPr>
          <w:rFonts w:ascii="Bookman Old Style" w:hAnsi="Bookman Old Style" w:cs="Arial"/>
          <w:sz w:val="28"/>
          <w:szCs w:val="27"/>
        </w:rPr>
        <w:t xml:space="preserve">1028 seats </w:t>
      </w:r>
      <w:r w:rsidR="00C463D5" w:rsidRPr="007D7901">
        <w:rPr>
          <w:rFonts w:ascii="Bookman Old Style" w:hAnsi="Bookman Old Style" w:cs="Arial"/>
          <w:sz w:val="28"/>
          <w:szCs w:val="27"/>
        </w:rPr>
        <w:t xml:space="preserve">during the admission process for the Academic Year 2018-19 and </w:t>
      </w:r>
      <w:r w:rsidRPr="007D7901">
        <w:rPr>
          <w:rFonts w:ascii="Bookman Old Style" w:hAnsi="Bookman Old Style" w:cs="Arial"/>
          <w:sz w:val="28"/>
          <w:szCs w:val="27"/>
        </w:rPr>
        <w:t xml:space="preserve">if 27% reservations are not provided in </w:t>
      </w:r>
      <w:proofErr w:type="spellStart"/>
      <w:r w:rsidRPr="007D7901">
        <w:rPr>
          <w:rFonts w:ascii="Bookman Old Style" w:hAnsi="Bookman Old Style" w:cs="Arial"/>
          <w:sz w:val="28"/>
          <w:szCs w:val="27"/>
        </w:rPr>
        <w:t>favour</w:t>
      </w:r>
      <w:proofErr w:type="spellEnd"/>
      <w:r w:rsidRPr="007D7901">
        <w:rPr>
          <w:rFonts w:ascii="Bookman Old Style" w:hAnsi="Bookman Old Style" w:cs="Arial"/>
          <w:sz w:val="28"/>
          <w:szCs w:val="27"/>
        </w:rPr>
        <w:t xml:space="preserve"> of OBCs</w:t>
      </w:r>
      <w:r w:rsidR="00C463D5" w:rsidRPr="007D7901">
        <w:rPr>
          <w:rFonts w:ascii="Bookman Old Style" w:hAnsi="Bookman Old Style" w:cs="Arial"/>
          <w:sz w:val="28"/>
          <w:szCs w:val="27"/>
        </w:rPr>
        <w:t xml:space="preserve"> again the same loss will be incurred by the OBCS</w:t>
      </w:r>
      <w:r w:rsidRPr="007D7901">
        <w:rPr>
          <w:rFonts w:ascii="Bookman Old Style" w:hAnsi="Bookman Old Style" w:cs="Arial"/>
          <w:sz w:val="28"/>
          <w:szCs w:val="27"/>
        </w:rPr>
        <w:t xml:space="preserve">. Similarly, the OBCs are entitled 27% reservations i.e., 2144 seats in PG colleges out of the National pool of 7942 seats. As the </w:t>
      </w:r>
      <w:r w:rsidR="001332EB" w:rsidRPr="007D7901">
        <w:rPr>
          <w:rFonts w:ascii="Bookman Old Style" w:hAnsi="Bookman Old Style" w:cs="Arial"/>
          <w:sz w:val="28"/>
          <w:szCs w:val="27"/>
        </w:rPr>
        <w:t>Government</w:t>
      </w:r>
      <w:r w:rsidRPr="007D7901">
        <w:rPr>
          <w:rFonts w:ascii="Bookman Old Style" w:hAnsi="Bookman Old Style" w:cs="Arial"/>
          <w:sz w:val="28"/>
          <w:szCs w:val="27"/>
        </w:rPr>
        <w:t xml:space="preserve"> is only implementing 27% reservation in respect of PG seats in the Central Institutions and they are going to get 233 seats only i.e., 2.9% and they are going to lose 1911 seats.</w:t>
      </w:r>
      <w:r w:rsidR="001332EB" w:rsidRPr="007D7901">
        <w:rPr>
          <w:rFonts w:ascii="Bookman Old Style" w:hAnsi="Bookman Old Style" w:cs="Arial"/>
          <w:sz w:val="28"/>
          <w:szCs w:val="27"/>
        </w:rPr>
        <w:t xml:space="preserve"> The similar loss was incurred during the Academic Year 2018-19. The details of the Academic Year 2018-19 of the allotment of seats and the loss of seats caused to the OBCs are as follows:</w:t>
      </w:r>
    </w:p>
    <w:p w:rsidR="00FF47DD" w:rsidRDefault="00FF47DD" w:rsidP="00FF47DD">
      <w:pPr>
        <w:pStyle w:val="ListParagraph"/>
        <w:spacing w:line="480" w:lineRule="auto"/>
        <w:jc w:val="both"/>
        <w:rPr>
          <w:rFonts w:ascii="Bookman Old Style" w:hAnsi="Bookman Old Style" w:cs="Arial"/>
          <w:sz w:val="28"/>
          <w:szCs w:val="27"/>
        </w:rPr>
      </w:pPr>
    </w:p>
    <w:p w:rsidR="00FF47DD" w:rsidRDefault="00FF47DD" w:rsidP="00FF47DD">
      <w:pPr>
        <w:pStyle w:val="ListParagraph"/>
        <w:spacing w:line="480" w:lineRule="auto"/>
        <w:jc w:val="both"/>
        <w:rPr>
          <w:rFonts w:ascii="Bookman Old Style" w:hAnsi="Bookman Old Style" w:cs="Arial"/>
          <w:sz w:val="28"/>
          <w:szCs w:val="27"/>
        </w:rPr>
      </w:pPr>
    </w:p>
    <w:p w:rsidR="00FF47DD" w:rsidRPr="00103AF5" w:rsidRDefault="00FF47DD" w:rsidP="00FF47DD">
      <w:pPr>
        <w:pStyle w:val="ListParagraph"/>
        <w:spacing w:line="480" w:lineRule="auto"/>
        <w:jc w:val="both"/>
        <w:rPr>
          <w:rFonts w:ascii="Bookman Old Style" w:hAnsi="Bookman Old Style"/>
          <w:color w:val="000000"/>
          <w:sz w:val="28"/>
          <w:szCs w:val="27"/>
        </w:rPr>
      </w:pPr>
    </w:p>
    <w:tbl>
      <w:tblPr>
        <w:tblStyle w:val="TableGrid"/>
        <w:tblW w:w="0" w:type="auto"/>
        <w:tblInd w:w="828" w:type="dxa"/>
        <w:tblLook w:val="04A0"/>
      </w:tblPr>
      <w:tblGrid>
        <w:gridCol w:w="1309"/>
        <w:gridCol w:w="983"/>
        <w:gridCol w:w="1253"/>
        <w:gridCol w:w="1756"/>
        <w:gridCol w:w="1273"/>
        <w:gridCol w:w="1022"/>
      </w:tblGrid>
      <w:tr w:rsidR="007D4DA3" w:rsidRPr="00742080" w:rsidTr="00742080">
        <w:tc>
          <w:tcPr>
            <w:tcW w:w="0" w:type="auto"/>
          </w:tcPr>
          <w:p w:rsidR="007D4DA3" w:rsidRPr="00742080" w:rsidRDefault="007D4DA3" w:rsidP="00FF47DD">
            <w:pPr>
              <w:spacing w:line="276" w:lineRule="auto"/>
              <w:jc w:val="both"/>
              <w:rPr>
                <w:rFonts w:cs="Times New Roman"/>
                <w:sz w:val="26"/>
                <w:szCs w:val="26"/>
              </w:rPr>
            </w:pPr>
            <w:r w:rsidRPr="00742080">
              <w:rPr>
                <w:rFonts w:cs="Times New Roman"/>
                <w:sz w:val="26"/>
                <w:szCs w:val="26"/>
              </w:rPr>
              <w:lastRenderedPageBreak/>
              <w:t>Academic Year</w:t>
            </w:r>
          </w:p>
        </w:tc>
        <w:tc>
          <w:tcPr>
            <w:tcW w:w="0" w:type="auto"/>
          </w:tcPr>
          <w:p w:rsidR="007D4DA3" w:rsidRPr="00742080" w:rsidRDefault="007D4DA3" w:rsidP="00FF47DD">
            <w:pPr>
              <w:pStyle w:val="ListParagraph"/>
              <w:spacing w:line="276" w:lineRule="auto"/>
              <w:ind w:left="0"/>
              <w:jc w:val="both"/>
              <w:rPr>
                <w:rFonts w:cs="Times New Roman"/>
                <w:sz w:val="26"/>
                <w:szCs w:val="26"/>
              </w:rPr>
            </w:pPr>
            <w:r w:rsidRPr="00742080">
              <w:rPr>
                <w:rFonts w:cs="Times New Roman"/>
                <w:sz w:val="26"/>
                <w:szCs w:val="26"/>
              </w:rPr>
              <w:t>Course</w:t>
            </w:r>
          </w:p>
        </w:tc>
        <w:tc>
          <w:tcPr>
            <w:tcW w:w="0" w:type="auto"/>
          </w:tcPr>
          <w:p w:rsidR="007D4DA3" w:rsidRPr="00742080" w:rsidRDefault="007D4DA3" w:rsidP="00FF47DD">
            <w:pPr>
              <w:pStyle w:val="ListParagraph"/>
              <w:spacing w:line="276" w:lineRule="auto"/>
              <w:ind w:left="0"/>
              <w:jc w:val="both"/>
              <w:rPr>
                <w:rFonts w:cs="Times New Roman"/>
                <w:sz w:val="26"/>
                <w:szCs w:val="26"/>
              </w:rPr>
            </w:pPr>
            <w:r w:rsidRPr="00742080">
              <w:rPr>
                <w:rFonts w:cs="Times New Roman"/>
                <w:sz w:val="26"/>
                <w:szCs w:val="26"/>
              </w:rPr>
              <w:t>Total Seats in National Pool</w:t>
            </w:r>
          </w:p>
        </w:tc>
        <w:tc>
          <w:tcPr>
            <w:tcW w:w="0" w:type="auto"/>
          </w:tcPr>
          <w:p w:rsidR="007D4DA3" w:rsidRPr="00742080" w:rsidRDefault="007D4DA3" w:rsidP="00FF47DD">
            <w:pPr>
              <w:pStyle w:val="ListParagraph"/>
              <w:spacing w:line="276" w:lineRule="auto"/>
              <w:ind w:left="0"/>
              <w:jc w:val="both"/>
              <w:rPr>
                <w:rFonts w:cs="Times New Roman"/>
                <w:sz w:val="26"/>
                <w:szCs w:val="26"/>
              </w:rPr>
            </w:pPr>
            <w:r w:rsidRPr="00742080">
              <w:rPr>
                <w:rFonts w:cs="Times New Roman"/>
                <w:sz w:val="26"/>
                <w:szCs w:val="26"/>
              </w:rPr>
              <w:t>No. of Seats should be allotted for OBCs as per 27% reservation</w:t>
            </w:r>
          </w:p>
        </w:tc>
        <w:tc>
          <w:tcPr>
            <w:tcW w:w="0" w:type="auto"/>
          </w:tcPr>
          <w:p w:rsidR="007D4DA3" w:rsidRPr="00742080" w:rsidRDefault="007D4DA3" w:rsidP="00FF47DD">
            <w:pPr>
              <w:pStyle w:val="ListParagraph"/>
              <w:spacing w:line="276" w:lineRule="auto"/>
              <w:ind w:left="0"/>
              <w:jc w:val="both"/>
              <w:rPr>
                <w:rFonts w:cs="Times New Roman"/>
                <w:sz w:val="26"/>
                <w:szCs w:val="26"/>
              </w:rPr>
            </w:pPr>
            <w:r w:rsidRPr="00742080">
              <w:rPr>
                <w:rFonts w:cs="Times New Roman"/>
                <w:sz w:val="26"/>
                <w:szCs w:val="26"/>
              </w:rPr>
              <w:t xml:space="preserve">Actual </w:t>
            </w:r>
            <w:r w:rsidR="00103AF5" w:rsidRPr="00742080">
              <w:rPr>
                <w:rFonts w:cs="Times New Roman"/>
                <w:sz w:val="26"/>
                <w:szCs w:val="26"/>
              </w:rPr>
              <w:t>No</w:t>
            </w:r>
            <w:r w:rsidRPr="00742080">
              <w:rPr>
                <w:rFonts w:cs="Times New Roman"/>
                <w:sz w:val="26"/>
                <w:szCs w:val="26"/>
              </w:rPr>
              <w:t>. of seats allotted for OBCs</w:t>
            </w:r>
          </w:p>
        </w:tc>
        <w:tc>
          <w:tcPr>
            <w:tcW w:w="0" w:type="auto"/>
          </w:tcPr>
          <w:p w:rsidR="007D4DA3" w:rsidRPr="00742080" w:rsidRDefault="007D4DA3" w:rsidP="00FF47DD">
            <w:pPr>
              <w:pStyle w:val="ListParagraph"/>
              <w:spacing w:line="276" w:lineRule="auto"/>
              <w:ind w:left="0"/>
              <w:jc w:val="both"/>
              <w:rPr>
                <w:rFonts w:cs="Times New Roman"/>
                <w:sz w:val="26"/>
                <w:szCs w:val="26"/>
              </w:rPr>
            </w:pPr>
            <w:r w:rsidRPr="00742080">
              <w:rPr>
                <w:rFonts w:cs="Times New Roman"/>
                <w:sz w:val="26"/>
                <w:szCs w:val="26"/>
              </w:rPr>
              <w:t>No. of seats lost by the OBCs</w:t>
            </w:r>
          </w:p>
        </w:tc>
      </w:tr>
      <w:tr w:rsidR="007D4DA3" w:rsidRPr="00742080" w:rsidTr="00742080">
        <w:tc>
          <w:tcPr>
            <w:tcW w:w="0" w:type="auto"/>
          </w:tcPr>
          <w:p w:rsidR="007D4DA3" w:rsidRPr="00742080" w:rsidRDefault="007D4DA3" w:rsidP="00FF47DD">
            <w:pPr>
              <w:pStyle w:val="ListParagraph"/>
              <w:spacing w:line="276" w:lineRule="auto"/>
              <w:ind w:left="0"/>
              <w:jc w:val="both"/>
              <w:rPr>
                <w:rFonts w:cs="Times New Roman"/>
                <w:sz w:val="26"/>
                <w:szCs w:val="26"/>
              </w:rPr>
            </w:pPr>
            <w:r w:rsidRPr="00742080">
              <w:rPr>
                <w:rFonts w:cs="Times New Roman"/>
                <w:sz w:val="26"/>
                <w:szCs w:val="26"/>
              </w:rPr>
              <w:t>2018-19</w:t>
            </w:r>
          </w:p>
        </w:tc>
        <w:tc>
          <w:tcPr>
            <w:tcW w:w="0" w:type="auto"/>
          </w:tcPr>
          <w:p w:rsidR="007D4DA3" w:rsidRPr="00742080" w:rsidRDefault="007D4DA3" w:rsidP="00FF47DD">
            <w:pPr>
              <w:pStyle w:val="ListParagraph"/>
              <w:spacing w:line="276" w:lineRule="auto"/>
              <w:ind w:left="0"/>
              <w:jc w:val="both"/>
              <w:rPr>
                <w:rFonts w:cs="Times New Roman"/>
                <w:sz w:val="26"/>
                <w:szCs w:val="26"/>
              </w:rPr>
            </w:pPr>
            <w:r w:rsidRPr="00742080">
              <w:rPr>
                <w:rFonts w:cs="Times New Roman"/>
                <w:sz w:val="26"/>
                <w:szCs w:val="26"/>
              </w:rPr>
              <w:t>MBBS UG</w:t>
            </w:r>
          </w:p>
        </w:tc>
        <w:tc>
          <w:tcPr>
            <w:tcW w:w="0" w:type="auto"/>
          </w:tcPr>
          <w:p w:rsidR="007D4DA3" w:rsidRPr="00742080" w:rsidRDefault="007D4DA3" w:rsidP="00FF47DD">
            <w:pPr>
              <w:pStyle w:val="ListParagraph"/>
              <w:spacing w:line="276" w:lineRule="auto"/>
              <w:ind w:left="0"/>
              <w:jc w:val="both"/>
              <w:rPr>
                <w:rFonts w:cs="Times New Roman"/>
                <w:sz w:val="26"/>
                <w:szCs w:val="26"/>
              </w:rPr>
            </w:pPr>
            <w:r w:rsidRPr="00742080">
              <w:rPr>
                <w:rFonts w:cs="Times New Roman"/>
                <w:sz w:val="26"/>
                <w:szCs w:val="26"/>
              </w:rPr>
              <w:t>4064</w:t>
            </w:r>
          </w:p>
        </w:tc>
        <w:tc>
          <w:tcPr>
            <w:tcW w:w="0" w:type="auto"/>
          </w:tcPr>
          <w:p w:rsidR="007D4DA3" w:rsidRPr="00742080" w:rsidRDefault="007D4DA3" w:rsidP="00FF47DD">
            <w:pPr>
              <w:pStyle w:val="ListParagraph"/>
              <w:spacing w:line="276" w:lineRule="auto"/>
              <w:ind w:left="0"/>
              <w:jc w:val="both"/>
              <w:rPr>
                <w:rFonts w:cs="Times New Roman"/>
                <w:sz w:val="26"/>
                <w:szCs w:val="26"/>
              </w:rPr>
            </w:pPr>
            <w:r w:rsidRPr="00742080">
              <w:rPr>
                <w:rFonts w:cs="Times New Roman"/>
                <w:sz w:val="26"/>
                <w:szCs w:val="26"/>
              </w:rPr>
              <w:t>1097</w:t>
            </w:r>
          </w:p>
        </w:tc>
        <w:tc>
          <w:tcPr>
            <w:tcW w:w="0" w:type="auto"/>
          </w:tcPr>
          <w:p w:rsidR="007D4DA3" w:rsidRPr="00742080" w:rsidRDefault="007D4DA3" w:rsidP="00FF47DD">
            <w:pPr>
              <w:pStyle w:val="ListParagraph"/>
              <w:spacing w:line="276" w:lineRule="auto"/>
              <w:ind w:left="0"/>
              <w:jc w:val="both"/>
              <w:rPr>
                <w:rFonts w:cs="Times New Roman"/>
                <w:sz w:val="26"/>
                <w:szCs w:val="26"/>
              </w:rPr>
            </w:pPr>
            <w:r w:rsidRPr="00742080">
              <w:rPr>
                <w:rFonts w:cs="Times New Roman"/>
                <w:sz w:val="26"/>
                <w:szCs w:val="26"/>
              </w:rPr>
              <w:t>69 (1.69%)</w:t>
            </w:r>
          </w:p>
        </w:tc>
        <w:tc>
          <w:tcPr>
            <w:tcW w:w="0" w:type="auto"/>
          </w:tcPr>
          <w:p w:rsidR="007D4DA3" w:rsidRPr="00742080" w:rsidRDefault="007D4DA3" w:rsidP="00FF47DD">
            <w:pPr>
              <w:pStyle w:val="ListParagraph"/>
              <w:spacing w:line="276" w:lineRule="auto"/>
              <w:ind w:left="0"/>
              <w:jc w:val="both"/>
              <w:rPr>
                <w:rFonts w:cs="Times New Roman"/>
                <w:sz w:val="26"/>
                <w:szCs w:val="26"/>
              </w:rPr>
            </w:pPr>
            <w:r w:rsidRPr="00742080">
              <w:rPr>
                <w:rFonts w:cs="Times New Roman"/>
                <w:sz w:val="26"/>
                <w:szCs w:val="26"/>
              </w:rPr>
              <w:t>1028</w:t>
            </w:r>
          </w:p>
        </w:tc>
      </w:tr>
      <w:tr w:rsidR="007D4DA3" w:rsidRPr="00742080" w:rsidTr="00742080">
        <w:tc>
          <w:tcPr>
            <w:tcW w:w="0" w:type="auto"/>
          </w:tcPr>
          <w:p w:rsidR="007D4DA3" w:rsidRPr="00742080" w:rsidRDefault="007D4DA3" w:rsidP="00FF47DD">
            <w:pPr>
              <w:pStyle w:val="ListParagraph"/>
              <w:spacing w:line="276" w:lineRule="auto"/>
              <w:ind w:left="0"/>
              <w:jc w:val="both"/>
              <w:rPr>
                <w:rFonts w:cs="Times New Roman"/>
                <w:sz w:val="26"/>
                <w:szCs w:val="26"/>
              </w:rPr>
            </w:pPr>
            <w:r w:rsidRPr="00742080">
              <w:rPr>
                <w:rFonts w:cs="Times New Roman"/>
                <w:sz w:val="26"/>
                <w:szCs w:val="26"/>
              </w:rPr>
              <w:t>2018-19</w:t>
            </w:r>
          </w:p>
        </w:tc>
        <w:tc>
          <w:tcPr>
            <w:tcW w:w="0" w:type="auto"/>
          </w:tcPr>
          <w:p w:rsidR="007D4DA3" w:rsidRPr="00742080" w:rsidRDefault="007D4DA3" w:rsidP="00FF47DD">
            <w:pPr>
              <w:pStyle w:val="ListParagraph"/>
              <w:spacing w:line="276" w:lineRule="auto"/>
              <w:ind w:left="0"/>
              <w:jc w:val="both"/>
              <w:rPr>
                <w:rFonts w:cs="Times New Roman"/>
                <w:sz w:val="26"/>
                <w:szCs w:val="26"/>
              </w:rPr>
            </w:pPr>
            <w:r w:rsidRPr="00742080">
              <w:rPr>
                <w:rFonts w:cs="Times New Roman"/>
                <w:sz w:val="26"/>
                <w:szCs w:val="26"/>
              </w:rPr>
              <w:t>PG</w:t>
            </w:r>
          </w:p>
        </w:tc>
        <w:tc>
          <w:tcPr>
            <w:tcW w:w="0" w:type="auto"/>
          </w:tcPr>
          <w:p w:rsidR="007D4DA3" w:rsidRPr="00742080" w:rsidRDefault="007D4DA3" w:rsidP="00FF47DD">
            <w:pPr>
              <w:pStyle w:val="ListParagraph"/>
              <w:spacing w:line="276" w:lineRule="auto"/>
              <w:ind w:left="0"/>
              <w:jc w:val="both"/>
              <w:rPr>
                <w:rFonts w:cs="Times New Roman"/>
                <w:sz w:val="26"/>
                <w:szCs w:val="26"/>
              </w:rPr>
            </w:pPr>
            <w:r w:rsidRPr="00742080">
              <w:rPr>
                <w:rFonts w:cs="Times New Roman"/>
                <w:sz w:val="26"/>
                <w:szCs w:val="26"/>
              </w:rPr>
              <w:t>7942</w:t>
            </w:r>
          </w:p>
        </w:tc>
        <w:tc>
          <w:tcPr>
            <w:tcW w:w="0" w:type="auto"/>
          </w:tcPr>
          <w:p w:rsidR="007D4DA3" w:rsidRPr="00742080" w:rsidRDefault="007D4DA3" w:rsidP="00FF47DD">
            <w:pPr>
              <w:pStyle w:val="ListParagraph"/>
              <w:spacing w:line="276" w:lineRule="auto"/>
              <w:ind w:left="0"/>
              <w:jc w:val="both"/>
              <w:rPr>
                <w:rFonts w:cs="Times New Roman"/>
                <w:sz w:val="26"/>
                <w:szCs w:val="26"/>
              </w:rPr>
            </w:pPr>
            <w:r w:rsidRPr="00742080">
              <w:rPr>
                <w:rFonts w:cs="Times New Roman"/>
                <w:sz w:val="26"/>
                <w:szCs w:val="26"/>
              </w:rPr>
              <w:t>2144</w:t>
            </w:r>
          </w:p>
        </w:tc>
        <w:tc>
          <w:tcPr>
            <w:tcW w:w="0" w:type="auto"/>
          </w:tcPr>
          <w:p w:rsidR="007D4DA3" w:rsidRPr="00742080" w:rsidRDefault="007D4DA3" w:rsidP="00FF47DD">
            <w:pPr>
              <w:pStyle w:val="ListParagraph"/>
              <w:spacing w:line="276" w:lineRule="auto"/>
              <w:ind w:left="0"/>
              <w:jc w:val="both"/>
              <w:rPr>
                <w:rFonts w:cs="Times New Roman"/>
                <w:sz w:val="26"/>
                <w:szCs w:val="26"/>
              </w:rPr>
            </w:pPr>
            <w:r w:rsidRPr="00742080">
              <w:rPr>
                <w:rFonts w:cs="Times New Roman"/>
                <w:sz w:val="26"/>
                <w:szCs w:val="26"/>
              </w:rPr>
              <w:t>233 (2.9%</w:t>
            </w:r>
            <w:r w:rsidR="000A59EA" w:rsidRPr="00742080">
              <w:rPr>
                <w:rFonts w:cs="Times New Roman"/>
                <w:sz w:val="26"/>
                <w:szCs w:val="26"/>
              </w:rPr>
              <w:t>)</w:t>
            </w:r>
          </w:p>
        </w:tc>
        <w:tc>
          <w:tcPr>
            <w:tcW w:w="0" w:type="auto"/>
          </w:tcPr>
          <w:p w:rsidR="007D4DA3" w:rsidRPr="00742080" w:rsidRDefault="007D4DA3" w:rsidP="00FF47DD">
            <w:pPr>
              <w:pStyle w:val="ListParagraph"/>
              <w:spacing w:line="276" w:lineRule="auto"/>
              <w:ind w:left="0"/>
              <w:jc w:val="both"/>
              <w:rPr>
                <w:rFonts w:cs="Times New Roman"/>
                <w:sz w:val="26"/>
                <w:szCs w:val="26"/>
              </w:rPr>
            </w:pPr>
            <w:r w:rsidRPr="00742080">
              <w:rPr>
                <w:rFonts w:cs="Times New Roman"/>
                <w:sz w:val="26"/>
                <w:szCs w:val="26"/>
              </w:rPr>
              <w:t>1911</w:t>
            </w:r>
          </w:p>
        </w:tc>
      </w:tr>
    </w:tbl>
    <w:p w:rsidR="00223DBD" w:rsidRPr="000865D4" w:rsidRDefault="00223DBD" w:rsidP="008B30F3">
      <w:pPr>
        <w:pStyle w:val="ListParagraph"/>
        <w:spacing w:line="480" w:lineRule="auto"/>
        <w:ind w:left="0"/>
        <w:jc w:val="both"/>
        <w:rPr>
          <w:rFonts w:ascii="Bookman Old Style" w:hAnsi="Bookman Old Style"/>
          <w:sz w:val="28"/>
          <w:szCs w:val="27"/>
        </w:rPr>
      </w:pPr>
    </w:p>
    <w:p w:rsidR="009E041C" w:rsidRPr="000865D4" w:rsidRDefault="0078414A" w:rsidP="008B30F3">
      <w:pPr>
        <w:pStyle w:val="ListParagraph"/>
        <w:numPr>
          <w:ilvl w:val="0"/>
          <w:numId w:val="39"/>
        </w:numPr>
        <w:spacing w:line="480" w:lineRule="auto"/>
        <w:ind w:hanging="810"/>
        <w:jc w:val="both"/>
        <w:rPr>
          <w:rFonts w:ascii="Bookman Old Style" w:hAnsi="Bookman Old Style"/>
          <w:sz w:val="28"/>
          <w:szCs w:val="27"/>
        </w:rPr>
      </w:pPr>
      <w:r w:rsidRPr="000865D4">
        <w:rPr>
          <w:rFonts w:ascii="Bookman Old Style" w:hAnsi="Bookman Old Style" w:cs="Arial"/>
          <w:sz w:val="28"/>
          <w:szCs w:val="27"/>
        </w:rPr>
        <w:t xml:space="preserve">Therefore, </w:t>
      </w:r>
      <w:r w:rsidR="007D4DA3" w:rsidRPr="000865D4">
        <w:rPr>
          <w:rFonts w:ascii="Bookman Old Style" w:hAnsi="Bookman Old Style" w:cs="Arial"/>
          <w:sz w:val="28"/>
          <w:szCs w:val="27"/>
        </w:rPr>
        <w:t xml:space="preserve">the </w:t>
      </w:r>
      <w:r w:rsidR="001B1E99">
        <w:rPr>
          <w:rFonts w:ascii="Bookman Old Style" w:hAnsi="Bookman Old Style" w:cs="Arial"/>
          <w:sz w:val="28"/>
          <w:szCs w:val="27"/>
        </w:rPr>
        <w:t>Petitioner</w:t>
      </w:r>
      <w:r w:rsidR="007D4DA3" w:rsidRPr="000865D4">
        <w:rPr>
          <w:rFonts w:ascii="Bookman Old Style" w:hAnsi="Bookman Old Style" w:cs="Arial"/>
          <w:sz w:val="28"/>
          <w:szCs w:val="27"/>
        </w:rPr>
        <w:t xml:space="preserve"> are</w:t>
      </w:r>
      <w:r w:rsidRPr="000865D4">
        <w:rPr>
          <w:rFonts w:ascii="Bookman Old Style" w:hAnsi="Bookman Old Style" w:cs="Arial"/>
          <w:sz w:val="28"/>
          <w:szCs w:val="27"/>
        </w:rPr>
        <w:t xml:space="preserve"> constrain</w:t>
      </w:r>
      <w:r w:rsidR="007D4DA3" w:rsidRPr="000865D4">
        <w:rPr>
          <w:rFonts w:ascii="Bookman Old Style" w:hAnsi="Bookman Old Style" w:cs="Arial"/>
          <w:sz w:val="28"/>
          <w:szCs w:val="27"/>
        </w:rPr>
        <w:t>ed</w:t>
      </w:r>
      <w:r w:rsidRPr="000865D4">
        <w:rPr>
          <w:rFonts w:ascii="Bookman Old Style" w:hAnsi="Bookman Old Style" w:cs="Arial"/>
          <w:sz w:val="28"/>
          <w:szCs w:val="27"/>
        </w:rPr>
        <w:t xml:space="preserve"> to file this Writ Petition under the extraordinary jurisdiction of this Hon’ble Court under Article 32 of the Constitution of India as their fundamental rights guaranteed under Part III have been infringed.</w:t>
      </w:r>
    </w:p>
    <w:p w:rsidR="00742080" w:rsidRDefault="00744B57" w:rsidP="008B30F3">
      <w:pPr>
        <w:pStyle w:val="ListParagraph"/>
        <w:numPr>
          <w:ilvl w:val="0"/>
          <w:numId w:val="39"/>
        </w:numPr>
        <w:spacing w:line="480" w:lineRule="auto"/>
        <w:jc w:val="both"/>
        <w:rPr>
          <w:rFonts w:ascii="Bookman Old Style" w:hAnsi="Bookman Old Style"/>
          <w:sz w:val="28"/>
          <w:szCs w:val="27"/>
        </w:rPr>
      </w:pPr>
      <w:r w:rsidRPr="000865D4">
        <w:rPr>
          <w:rFonts w:ascii="Bookman Old Style" w:hAnsi="Bookman Old Style" w:cs="Arial"/>
          <w:sz w:val="28"/>
          <w:szCs w:val="27"/>
        </w:rPr>
        <w:t xml:space="preserve">It is submitted that the </w:t>
      </w:r>
      <w:r w:rsidR="00CB5FE0" w:rsidRPr="000865D4">
        <w:rPr>
          <w:rFonts w:ascii="Bookman Old Style" w:hAnsi="Bookman Old Style" w:cs="Arial"/>
          <w:sz w:val="28"/>
          <w:szCs w:val="27"/>
        </w:rPr>
        <w:t>some of the candidates belonging to OBC</w:t>
      </w:r>
      <w:r w:rsidRPr="000865D4">
        <w:rPr>
          <w:rFonts w:ascii="Bookman Old Style" w:hAnsi="Bookman Old Style" w:cs="Arial"/>
          <w:sz w:val="28"/>
          <w:szCs w:val="27"/>
        </w:rPr>
        <w:t xml:space="preserve"> made a representation through </w:t>
      </w:r>
      <w:proofErr w:type="spellStart"/>
      <w:r w:rsidRPr="000865D4">
        <w:rPr>
          <w:rFonts w:ascii="Bookman Old Style" w:hAnsi="Bookman Old Style" w:cs="Arial"/>
          <w:sz w:val="28"/>
          <w:szCs w:val="27"/>
        </w:rPr>
        <w:t>J.LakshmiNarasimha</w:t>
      </w:r>
      <w:proofErr w:type="spellEnd"/>
      <w:r w:rsidRPr="000865D4">
        <w:rPr>
          <w:rFonts w:ascii="Bookman Old Style" w:hAnsi="Bookman Old Style" w:cs="Arial"/>
          <w:sz w:val="28"/>
          <w:szCs w:val="27"/>
        </w:rPr>
        <w:t xml:space="preserve">, Founder National President of BC SC/ST Minority Students Federation to the Hon’ble Chief Minister on 08.01.2019 but no action has been taken by the State of A.P. A </w:t>
      </w:r>
      <w:r w:rsidR="007D7901" w:rsidRPr="000865D4">
        <w:rPr>
          <w:rFonts w:ascii="Bookman Old Style" w:hAnsi="Bookman Old Style" w:cs="Arial"/>
          <w:sz w:val="28"/>
          <w:szCs w:val="27"/>
        </w:rPr>
        <w:t xml:space="preserve">true </w:t>
      </w:r>
      <w:r w:rsidRPr="000865D4">
        <w:rPr>
          <w:rFonts w:ascii="Bookman Old Style" w:hAnsi="Bookman Old Style" w:cs="Arial"/>
          <w:sz w:val="28"/>
          <w:szCs w:val="27"/>
        </w:rPr>
        <w:t>copy of the representation dated 08.01.2019</w:t>
      </w:r>
      <w:r w:rsidR="002D661B" w:rsidRPr="000865D4">
        <w:rPr>
          <w:rFonts w:ascii="Bookman Old Style" w:hAnsi="Bookman Old Style" w:cs="Arial"/>
          <w:sz w:val="28"/>
          <w:szCs w:val="27"/>
        </w:rPr>
        <w:t xml:space="preserve"> submitted to the Hon’ble Chief Minister</w:t>
      </w:r>
      <w:r w:rsidR="00742080">
        <w:rPr>
          <w:rFonts w:ascii="Bookman Old Style" w:hAnsi="Bookman Old Style" w:cs="Arial"/>
          <w:sz w:val="28"/>
          <w:szCs w:val="27"/>
        </w:rPr>
        <w:t xml:space="preserve"> of Andhra Pradesh Government</w:t>
      </w:r>
      <w:r w:rsidR="002D661B" w:rsidRPr="000865D4">
        <w:rPr>
          <w:rFonts w:ascii="Bookman Old Style" w:hAnsi="Bookman Old Style" w:cs="Arial"/>
          <w:sz w:val="28"/>
          <w:szCs w:val="27"/>
        </w:rPr>
        <w:t xml:space="preserve"> on 08.01.2019 by </w:t>
      </w:r>
      <w:proofErr w:type="spellStart"/>
      <w:r w:rsidR="002D661B" w:rsidRPr="000865D4">
        <w:rPr>
          <w:rFonts w:ascii="Bookman Old Style" w:hAnsi="Bookman Old Style" w:cs="Arial"/>
          <w:sz w:val="28"/>
          <w:szCs w:val="27"/>
        </w:rPr>
        <w:t>J.Lakshmi</w:t>
      </w:r>
      <w:proofErr w:type="spellEnd"/>
      <w:r w:rsidR="007D7901">
        <w:rPr>
          <w:rFonts w:ascii="Bookman Old Style" w:hAnsi="Bookman Old Style" w:cs="Arial"/>
          <w:sz w:val="28"/>
          <w:szCs w:val="27"/>
        </w:rPr>
        <w:t xml:space="preserve"> </w:t>
      </w:r>
      <w:proofErr w:type="spellStart"/>
      <w:r w:rsidR="002D661B" w:rsidRPr="000865D4">
        <w:rPr>
          <w:rFonts w:ascii="Bookman Old Style" w:hAnsi="Bookman Old Style" w:cs="Arial"/>
          <w:sz w:val="28"/>
          <w:szCs w:val="27"/>
        </w:rPr>
        <w:t>Narasimha</w:t>
      </w:r>
      <w:proofErr w:type="spellEnd"/>
      <w:r w:rsidR="002D661B" w:rsidRPr="000865D4">
        <w:rPr>
          <w:rFonts w:ascii="Bookman Old Style" w:hAnsi="Bookman Old Style" w:cs="Arial"/>
          <w:sz w:val="28"/>
          <w:szCs w:val="27"/>
        </w:rPr>
        <w:t>, Founder National President of BC SC/ST Minority Students Federation</w:t>
      </w:r>
      <w:r w:rsidRPr="000865D4">
        <w:rPr>
          <w:rFonts w:ascii="Bookman Old Style" w:hAnsi="Bookman Old Style" w:cs="Arial"/>
          <w:sz w:val="28"/>
          <w:szCs w:val="27"/>
        </w:rPr>
        <w:t xml:space="preserve"> is </w:t>
      </w:r>
      <w:r w:rsidRPr="000865D4">
        <w:rPr>
          <w:rFonts w:ascii="Bookman Old Style" w:hAnsi="Bookman Old Style"/>
          <w:color w:val="000000"/>
          <w:sz w:val="28"/>
          <w:szCs w:val="27"/>
        </w:rPr>
        <w:t xml:space="preserve">annexed as </w:t>
      </w:r>
      <w:r w:rsidR="002D661B" w:rsidRPr="000865D4">
        <w:rPr>
          <w:rFonts w:ascii="Bookman Old Style" w:hAnsi="Bookman Old Style"/>
          <w:b/>
          <w:color w:val="000000"/>
          <w:sz w:val="28"/>
          <w:szCs w:val="27"/>
        </w:rPr>
        <w:t>ANNEXURE</w:t>
      </w:r>
      <w:r w:rsidR="007D7901">
        <w:rPr>
          <w:rFonts w:ascii="Bookman Old Style" w:hAnsi="Bookman Old Style"/>
          <w:b/>
          <w:color w:val="000000"/>
          <w:sz w:val="28"/>
          <w:szCs w:val="27"/>
        </w:rPr>
        <w:t xml:space="preserve"> </w:t>
      </w:r>
      <w:r w:rsidR="00D02C37" w:rsidRPr="000865D4">
        <w:rPr>
          <w:rFonts w:ascii="Bookman Old Style" w:hAnsi="Bookman Old Style"/>
          <w:b/>
          <w:color w:val="000000"/>
          <w:sz w:val="28"/>
          <w:szCs w:val="27"/>
        </w:rPr>
        <w:t>P</w:t>
      </w:r>
      <w:r w:rsidR="007D7901">
        <w:rPr>
          <w:rFonts w:ascii="Bookman Old Style" w:hAnsi="Bookman Old Style"/>
          <w:b/>
          <w:color w:val="000000"/>
          <w:sz w:val="28"/>
          <w:szCs w:val="27"/>
        </w:rPr>
        <w:t>-</w:t>
      </w:r>
      <w:r w:rsidR="00223DBD" w:rsidRPr="000865D4">
        <w:rPr>
          <w:rFonts w:ascii="Bookman Old Style" w:hAnsi="Bookman Old Style"/>
          <w:b/>
          <w:color w:val="000000"/>
          <w:sz w:val="28"/>
          <w:szCs w:val="27"/>
        </w:rPr>
        <w:t>20</w:t>
      </w:r>
      <w:r w:rsidR="007D7901">
        <w:rPr>
          <w:rFonts w:ascii="Bookman Old Style" w:hAnsi="Bookman Old Style"/>
          <w:b/>
          <w:color w:val="000000"/>
          <w:sz w:val="28"/>
          <w:szCs w:val="27"/>
        </w:rPr>
        <w:t xml:space="preserve"> </w:t>
      </w:r>
      <w:r w:rsidRPr="000865D4">
        <w:rPr>
          <w:rFonts w:ascii="Bookman Old Style" w:hAnsi="Bookman Old Style"/>
          <w:b/>
          <w:color w:val="000000"/>
          <w:sz w:val="28"/>
          <w:szCs w:val="27"/>
        </w:rPr>
        <w:t>(</w:t>
      </w:r>
      <w:r w:rsidR="002D661B" w:rsidRPr="000865D4">
        <w:rPr>
          <w:rFonts w:ascii="Bookman Old Style" w:hAnsi="Bookman Old Style"/>
          <w:b/>
          <w:color w:val="000000"/>
          <w:sz w:val="28"/>
          <w:szCs w:val="27"/>
        </w:rPr>
        <w:t>Pages</w:t>
      </w:r>
      <w:r w:rsidR="001A37D6">
        <w:rPr>
          <w:rFonts w:ascii="Bookman Old Style" w:hAnsi="Bookman Old Style"/>
          <w:b/>
          <w:color w:val="000000"/>
          <w:sz w:val="28"/>
          <w:szCs w:val="27"/>
        </w:rPr>
        <w:t xml:space="preserve"> 178-</w:t>
      </w:r>
      <w:r w:rsidR="00280DAD">
        <w:rPr>
          <w:rFonts w:ascii="Bookman Old Style" w:hAnsi="Bookman Old Style"/>
          <w:b/>
          <w:color w:val="000000"/>
          <w:sz w:val="28"/>
          <w:szCs w:val="27"/>
        </w:rPr>
        <w:t>180)</w:t>
      </w:r>
    </w:p>
    <w:p w:rsidR="0023177B" w:rsidRPr="00742080" w:rsidRDefault="0023177B" w:rsidP="008B30F3">
      <w:pPr>
        <w:pStyle w:val="ListParagraph"/>
        <w:numPr>
          <w:ilvl w:val="0"/>
          <w:numId w:val="39"/>
        </w:numPr>
        <w:spacing w:line="480" w:lineRule="auto"/>
        <w:ind w:hanging="900"/>
        <w:jc w:val="both"/>
        <w:rPr>
          <w:rFonts w:ascii="Bookman Old Style" w:hAnsi="Bookman Old Style"/>
          <w:sz w:val="28"/>
          <w:szCs w:val="27"/>
        </w:rPr>
      </w:pPr>
      <w:r w:rsidRPr="00742080">
        <w:rPr>
          <w:rFonts w:ascii="Bookman Old Style" w:hAnsi="Bookman Old Style"/>
          <w:sz w:val="28"/>
          <w:szCs w:val="27"/>
        </w:rPr>
        <w:t xml:space="preserve">It is submitted that on 05.03.2019, the Respondents have issued the Schedule for conducting the </w:t>
      </w:r>
      <w:proofErr w:type="spellStart"/>
      <w:r w:rsidRPr="00742080">
        <w:rPr>
          <w:rFonts w:ascii="Bookman Old Style" w:hAnsi="Bookman Old Style"/>
          <w:sz w:val="28"/>
          <w:szCs w:val="27"/>
        </w:rPr>
        <w:lastRenderedPageBreak/>
        <w:t>counselling</w:t>
      </w:r>
      <w:proofErr w:type="spellEnd"/>
      <w:r w:rsidRPr="00742080">
        <w:rPr>
          <w:rFonts w:ascii="Bookman Old Style" w:hAnsi="Bookman Old Style"/>
          <w:sz w:val="28"/>
          <w:szCs w:val="27"/>
        </w:rPr>
        <w:t xml:space="preserve"> for the Admissions into PG (MD/MS) and PG Diploma Courses for the Academic Year 2019-20 which is commencing from 12.03.2019. A </w:t>
      </w:r>
      <w:r w:rsidR="00742080" w:rsidRPr="00742080">
        <w:rPr>
          <w:rFonts w:ascii="Bookman Old Style" w:hAnsi="Bookman Old Style"/>
          <w:sz w:val="28"/>
          <w:szCs w:val="27"/>
        </w:rPr>
        <w:t xml:space="preserve">true </w:t>
      </w:r>
      <w:r w:rsidRPr="00742080">
        <w:rPr>
          <w:rFonts w:ascii="Bookman Old Style" w:hAnsi="Bookman Old Style"/>
          <w:sz w:val="28"/>
          <w:szCs w:val="27"/>
        </w:rPr>
        <w:t xml:space="preserve">copy of the </w:t>
      </w:r>
      <w:r w:rsidR="005C5722" w:rsidRPr="00742080">
        <w:rPr>
          <w:rFonts w:ascii="Bookman Old Style" w:hAnsi="Bookman Old Style"/>
          <w:sz w:val="28"/>
          <w:szCs w:val="27"/>
        </w:rPr>
        <w:t>S</w:t>
      </w:r>
      <w:r w:rsidRPr="00742080">
        <w:rPr>
          <w:rFonts w:ascii="Bookman Old Style" w:hAnsi="Bookman Old Style"/>
          <w:sz w:val="28"/>
          <w:szCs w:val="27"/>
        </w:rPr>
        <w:t>chedule</w:t>
      </w:r>
      <w:r w:rsidR="005C5722" w:rsidRPr="00742080">
        <w:rPr>
          <w:rFonts w:ascii="Bookman Old Style" w:hAnsi="Bookman Old Style"/>
          <w:sz w:val="28"/>
          <w:szCs w:val="27"/>
        </w:rPr>
        <w:t xml:space="preserve"> for counseling for admission into PG (MD/MS) and PG Diploma courses</w:t>
      </w:r>
      <w:r w:rsidRPr="00742080">
        <w:rPr>
          <w:rFonts w:ascii="Bookman Old Style" w:hAnsi="Bookman Old Style"/>
          <w:sz w:val="28"/>
          <w:szCs w:val="27"/>
        </w:rPr>
        <w:t xml:space="preserve"> notified on 05.03.2019</w:t>
      </w:r>
      <w:r w:rsidR="005C5722" w:rsidRPr="00742080">
        <w:rPr>
          <w:rFonts w:ascii="Bookman Old Style" w:hAnsi="Bookman Old Style"/>
          <w:sz w:val="28"/>
          <w:szCs w:val="27"/>
        </w:rPr>
        <w:t xml:space="preserve"> for academic year 2019-20</w:t>
      </w:r>
      <w:r w:rsidR="00D50988">
        <w:rPr>
          <w:rFonts w:ascii="Bookman Old Style" w:hAnsi="Bookman Old Style"/>
          <w:sz w:val="28"/>
          <w:szCs w:val="27"/>
        </w:rPr>
        <w:t xml:space="preserve"> </w:t>
      </w:r>
      <w:r w:rsidRPr="00742080">
        <w:rPr>
          <w:rFonts w:ascii="Bookman Old Style" w:hAnsi="Bookman Old Style" w:cs="Arial"/>
          <w:sz w:val="28"/>
          <w:szCs w:val="27"/>
        </w:rPr>
        <w:t xml:space="preserve">is </w:t>
      </w:r>
      <w:r w:rsidRPr="00742080">
        <w:rPr>
          <w:rFonts w:ascii="Bookman Old Style" w:hAnsi="Bookman Old Style"/>
          <w:color w:val="000000"/>
          <w:sz w:val="28"/>
          <w:szCs w:val="27"/>
        </w:rPr>
        <w:t>annexed</w:t>
      </w:r>
      <w:r w:rsidR="005C5722" w:rsidRPr="00742080">
        <w:rPr>
          <w:rFonts w:ascii="Bookman Old Style" w:hAnsi="Bookman Old Style"/>
          <w:color w:val="000000"/>
          <w:sz w:val="28"/>
          <w:szCs w:val="27"/>
        </w:rPr>
        <w:t xml:space="preserve"> hereto and marked as </w:t>
      </w:r>
      <w:r w:rsidR="005C5722" w:rsidRPr="00742080">
        <w:rPr>
          <w:rFonts w:ascii="Bookman Old Style" w:hAnsi="Bookman Old Style"/>
          <w:b/>
          <w:color w:val="000000"/>
          <w:sz w:val="28"/>
          <w:szCs w:val="27"/>
        </w:rPr>
        <w:t>ANNEXURE</w:t>
      </w:r>
      <w:r w:rsidRPr="00742080">
        <w:rPr>
          <w:rFonts w:ascii="Bookman Old Style" w:hAnsi="Bookman Old Style"/>
          <w:b/>
          <w:color w:val="000000"/>
          <w:sz w:val="28"/>
          <w:szCs w:val="27"/>
        </w:rPr>
        <w:t xml:space="preserve"> P</w:t>
      </w:r>
      <w:r w:rsidR="005C5722" w:rsidRPr="00742080">
        <w:rPr>
          <w:rFonts w:ascii="Bookman Old Style" w:hAnsi="Bookman Old Style"/>
          <w:b/>
          <w:color w:val="000000"/>
          <w:sz w:val="28"/>
          <w:szCs w:val="27"/>
        </w:rPr>
        <w:t>-</w:t>
      </w:r>
      <w:r w:rsidR="00223DBD" w:rsidRPr="00742080">
        <w:rPr>
          <w:rFonts w:ascii="Bookman Old Style" w:hAnsi="Bookman Old Style"/>
          <w:b/>
          <w:color w:val="000000"/>
          <w:sz w:val="28"/>
          <w:szCs w:val="27"/>
        </w:rPr>
        <w:t>21</w:t>
      </w:r>
      <w:r w:rsidR="005C5722" w:rsidRPr="00742080">
        <w:rPr>
          <w:rFonts w:ascii="Bookman Old Style" w:hAnsi="Bookman Old Style"/>
          <w:b/>
          <w:color w:val="000000"/>
          <w:sz w:val="28"/>
          <w:szCs w:val="27"/>
        </w:rPr>
        <w:t xml:space="preserve"> (Pages</w:t>
      </w:r>
      <w:r w:rsidR="00280DAD">
        <w:rPr>
          <w:rFonts w:ascii="Bookman Old Style" w:hAnsi="Bookman Old Style"/>
          <w:b/>
          <w:color w:val="000000"/>
          <w:sz w:val="28"/>
          <w:szCs w:val="27"/>
        </w:rPr>
        <w:t xml:space="preserve"> 181-</w:t>
      </w:r>
      <w:r w:rsidR="00A81CBD">
        <w:rPr>
          <w:rFonts w:ascii="Bookman Old Style" w:hAnsi="Bookman Old Style"/>
          <w:b/>
          <w:color w:val="000000"/>
          <w:sz w:val="28"/>
          <w:szCs w:val="27"/>
        </w:rPr>
        <w:t>182)</w:t>
      </w:r>
    </w:p>
    <w:p w:rsidR="004A6903" w:rsidRPr="00742080" w:rsidRDefault="004A6903" w:rsidP="008B30F3">
      <w:pPr>
        <w:pStyle w:val="ListParagraph"/>
        <w:numPr>
          <w:ilvl w:val="0"/>
          <w:numId w:val="31"/>
        </w:numPr>
        <w:spacing w:line="480" w:lineRule="auto"/>
        <w:ind w:left="720" w:hanging="720"/>
        <w:jc w:val="both"/>
        <w:rPr>
          <w:rFonts w:ascii="Bookman Old Style" w:hAnsi="Bookman Old Style"/>
          <w:sz w:val="28"/>
          <w:szCs w:val="27"/>
        </w:rPr>
      </w:pPr>
      <w:r w:rsidRPr="00742080">
        <w:rPr>
          <w:rFonts w:ascii="Bookman Old Style" w:hAnsi="Bookman Old Style" w:cs="Arial"/>
          <w:sz w:val="28"/>
          <w:szCs w:val="27"/>
        </w:rPr>
        <w:t xml:space="preserve">For the aforesaid reasons, we submit that the following </w:t>
      </w:r>
      <w:r w:rsidR="007B7CFC" w:rsidRPr="00742080">
        <w:rPr>
          <w:rFonts w:ascii="Bookman Old Style" w:hAnsi="Bookman Old Style" w:cs="Arial"/>
          <w:sz w:val="28"/>
          <w:szCs w:val="27"/>
        </w:rPr>
        <w:t>pivotal</w:t>
      </w:r>
      <w:r w:rsidRPr="00742080">
        <w:rPr>
          <w:rFonts w:ascii="Bookman Old Style" w:hAnsi="Bookman Old Style" w:cs="Arial"/>
          <w:sz w:val="28"/>
          <w:szCs w:val="27"/>
        </w:rPr>
        <w:t xml:space="preserve"> questions of law arises: -</w:t>
      </w:r>
    </w:p>
    <w:p w:rsidR="00742080" w:rsidRDefault="004A6903" w:rsidP="008B30F3">
      <w:pPr>
        <w:pStyle w:val="ListParagraph"/>
        <w:numPr>
          <w:ilvl w:val="0"/>
          <w:numId w:val="33"/>
        </w:numPr>
        <w:spacing w:line="480" w:lineRule="auto"/>
        <w:ind w:left="1440" w:hanging="720"/>
        <w:jc w:val="both"/>
        <w:rPr>
          <w:rFonts w:ascii="Bookman Old Style" w:hAnsi="Bookman Old Style" w:cs="Arial"/>
          <w:sz w:val="28"/>
          <w:szCs w:val="27"/>
        </w:rPr>
      </w:pPr>
      <w:r w:rsidRPr="000865D4">
        <w:rPr>
          <w:rFonts w:ascii="Bookman Old Style" w:hAnsi="Bookman Old Style" w:cs="Arial"/>
          <w:sz w:val="28"/>
          <w:szCs w:val="27"/>
        </w:rPr>
        <w:t xml:space="preserve">Whether the action of Respondents in denying the 27% reservations in </w:t>
      </w:r>
      <w:proofErr w:type="spellStart"/>
      <w:r w:rsidRPr="000865D4">
        <w:rPr>
          <w:rFonts w:ascii="Bookman Old Style" w:hAnsi="Bookman Old Style" w:cs="Arial"/>
          <w:sz w:val="28"/>
          <w:szCs w:val="27"/>
        </w:rPr>
        <w:t>favour</w:t>
      </w:r>
      <w:proofErr w:type="spellEnd"/>
      <w:r w:rsidRPr="000865D4">
        <w:rPr>
          <w:rFonts w:ascii="Bookman Old Style" w:hAnsi="Bookman Old Style" w:cs="Arial"/>
          <w:sz w:val="28"/>
          <w:szCs w:val="27"/>
        </w:rPr>
        <w:t xml:space="preserve"> of OBCs </w:t>
      </w:r>
      <w:r w:rsidR="007B7CFC" w:rsidRPr="000865D4">
        <w:rPr>
          <w:rFonts w:ascii="Bookman Old Style" w:hAnsi="Bookman Old Style" w:cs="Arial"/>
          <w:sz w:val="28"/>
          <w:szCs w:val="27"/>
        </w:rPr>
        <w:t>in 15% All India Quota of Under</w:t>
      </w:r>
      <w:r w:rsidRPr="000865D4">
        <w:rPr>
          <w:rFonts w:ascii="Bookman Old Style" w:hAnsi="Bookman Old Style" w:cs="Arial"/>
          <w:sz w:val="28"/>
          <w:szCs w:val="27"/>
        </w:rPr>
        <w:t xml:space="preserve">graduate seats and 50% PG seats of the respective Medical Colleges of the State Governments violates the fundamental rights guaranteed under Article 15(5) of the Constitution of India, respective rules of the State Governments providing reservation in </w:t>
      </w:r>
      <w:proofErr w:type="spellStart"/>
      <w:r w:rsidRPr="000865D4">
        <w:rPr>
          <w:rFonts w:ascii="Bookman Old Style" w:hAnsi="Bookman Old Style" w:cs="Arial"/>
          <w:sz w:val="28"/>
          <w:szCs w:val="27"/>
        </w:rPr>
        <w:t>favour</w:t>
      </w:r>
      <w:proofErr w:type="spellEnd"/>
      <w:r w:rsidRPr="000865D4">
        <w:rPr>
          <w:rFonts w:ascii="Bookman Old Style" w:hAnsi="Bookman Old Style" w:cs="Arial"/>
          <w:sz w:val="28"/>
          <w:szCs w:val="27"/>
        </w:rPr>
        <w:t xml:space="preserve"> of OBCs and the Act 5 of 2007 amended by Act 31 of 2012</w:t>
      </w:r>
      <w:r w:rsidR="007B7CFC" w:rsidRPr="000865D4">
        <w:rPr>
          <w:rFonts w:ascii="Bookman Old Style" w:hAnsi="Bookman Old Style" w:cs="Arial"/>
          <w:sz w:val="28"/>
          <w:szCs w:val="27"/>
        </w:rPr>
        <w:t>?</w:t>
      </w:r>
    </w:p>
    <w:p w:rsidR="00D21F06" w:rsidRPr="00742080" w:rsidRDefault="004A6903" w:rsidP="008B30F3">
      <w:pPr>
        <w:pStyle w:val="ListParagraph"/>
        <w:numPr>
          <w:ilvl w:val="0"/>
          <w:numId w:val="33"/>
        </w:numPr>
        <w:spacing w:line="480" w:lineRule="auto"/>
        <w:ind w:left="1440" w:hanging="720"/>
        <w:jc w:val="both"/>
        <w:rPr>
          <w:rFonts w:ascii="Bookman Old Style" w:hAnsi="Bookman Old Style" w:cs="Arial"/>
          <w:sz w:val="28"/>
          <w:szCs w:val="27"/>
        </w:rPr>
      </w:pPr>
      <w:r w:rsidRPr="00742080">
        <w:rPr>
          <w:rFonts w:ascii="Bookman Old Style" w:hAnsi="Bookman Old Style" w:cs="Arial"/>
          <w:sz w:val="28"/>
          <w:szCs w:val="27"/>
        </w:rPr>
        <w:t xml:space="preserve">Whether the action of the Respondents denying 27% reservations in </w:t>
      </w:r>
      <w:proofErr w:type="spellStart"/>
      <w:r w:rsidRPr="00742080">
        <w:rPr>
          <w:rFonts w:ascii="Bookman Old Style" w:hAnsi="Bookman Old Style" w:cs="Arial"/>
          <w:sz w:val="28"/>
          <w:szCs w:val="27"/>
        </w:rPr>
        <w:t>favour</w:t>
      </w:r>
      <w:proofErr w:type="spellEnd"/>
      <w:r w:rsidRPr="00742080">
        <w:rPr>
          <w:rFonts w:ascii="Bookman Old Style" w:hAnsi="Bookman Old Style" w:cs="Arial"/>
          <w:sz w:val="28"/>
          <w:szCs w:val="27"/>
        </w:rPr>
        <w:t xml:space="preserve"> of OBCs </w:t>
      </w:r>
      <w:r w:rsidR="005B5D86" w:rsidRPr="00742080">
        <w:rPr>
          <w:rFonts w:ascii="Bookman Old Style" w:hAnsi="Bookman Old Style" w:cs="Arial"/>
          <w:sz w:val="28"/>
          <w:szCs w:val="27"/>
        </w:rPr>
        <w:t>in 15% All India Quota of Under</w:t>
      </w:r>
      <w:r w:rsidRPr="00742080">
        <w:rPr>
          <w:rFonts w:ascii="Bookman Old Style" w:hAnsi="Bookman Old Style" w:cs="Arial"/>
          <w:sz w:val="28"/>
          <w:szCs w:val="27"/>
        </w:rPr>
        <w:t xml:space="preserve">graduate seats and 50% PG seats of the respective Medical Colleges of the State Governments is in violation of the </w:t>
      </w:r>
      <w:r w:rsidR="00D50988" w:rsidRPr="00742080">
        <w:rPr>
          <w:rFonts w:ascii="Bookman Old Style" w:hAnsi="Bookman Old Style" w:cs="Arial"/>
          <w:sz w:val="28"/>
          <w:szCs w:val="27"/>
        </w:rPr>
        <w:lastRenderedPageBreak/>
        <w:t>Judgment</w:t>
      </w:r>
      <w:r w:rsidRPr="00742080">
        <w:rPr>
          <w:rFonts w:ascii="Bookman Old Style" w:hAnsi="Bookman Old Style" w:cs="Arial"/>
          <w:sz w:val="28"/>
          <w:szCs w:val="27"/>
        </w:rPr>
        <w:t xml:space="preserve"> of this Hon’ble Court in the case of </w:t>
      </w:r>
      <w:proofErr w:type="spellStart"/>
      <w:r w:rsidRPr="00742080">
        <w:rPr>
          <w:rFonts w:ascii="Bookman Old Style" w:hAnsi="Bookman Old Style" w:cs="Arial"/>
          <w:sz w:val="28"/>
          <w:szCs w:val="27"/>
        </w:rPr>
        <w:t>Ashok</w:t>
      </w:r>
      <w:r w:rsidR="005B5D86" w:rsidRPr="00742080">
        <w:rPr>
          <w:rFonts w:ascii="Bookman Old Style" w:hAnsi="Bookman Old Style" w:cs="Arial"/>
          <w:sz w:val="28"/>
          <w:szCs w:val="27"/>
        </w:rPr>
        <w:t>a</w:t>
      </w:r>
      <w:proofErr w:type="spellEnd"/>
      <w:r w:rsidRPr="00742080">
        <w:rPr>
          <w:rFonts w:ascii="Bookman Old Style" w:hAnsi="Bookman Old Style" w:cs="Arial"/>
          <w:sz w:val="28"/>
          <w:szCs w:val="27"/>
        </w:rPr>
        <w:t xml:space="preserve"> Kumar </w:t>
      </w:r>
      <w:proofErr w:type="spellStart"/>
      <w:r w:rsidR="005B5D86" w:rsidRPr="00742080">
        <w:rPr>
          <w:rFonts w:ascii="Bookman Old Style" w:hAnsi="Bookman Old Style" w:cs="Arial"/>
          <w:sz w:val="28"/>
          <w:szCs w:val="27"/>
        </w:rPr>
        <w:t>Thakur</w:t>
      </w:r>
      <w:proofErr w:type="spellEnd"/>
      <w:r w:rsidR="005B5D86" w:rsidRPr="00742080">
        <w:rPr>
          <w:rFonts w:ascii="Bookman Old Style" w:hAnsi="Bookman Old Style" w:cs="Arial"/>
          <w:sz w:val="28"/>
          <w:szCs w:val="27"/>
        </w:rPr>
        <w:t xml:space="preserve"> Vs. U</w:t>
      </w:r>
      <w:r w:rsidRPr="00742080">
        <w:rPr>
          <w:rFonts w:ascii="Bookman Old Style" w:hAnsi="Bookman Old Style" w:cs="Arial"/>
          <w:sz w:val="28"/>
          <w:szCs w:val="27"/>
        </w:rPr>
        <w:t xml:space="preserve">nion of India &amp; Others </w:t>
      </w:r>
      <w:r w:rsidR="005B5D86" w:rsidRPr="00742080">
        <w:rPr>
          <w:rFonts w:ascii="Bookman Old Style" w:hAnsi="Bookman Old Style" w:cs="Arial"/>
          <w:sz w:val="28"/>
          <w:szCs w:val="27"/>
        </w:rPr>
        <w:t>reported in (</w:t>
      </w:r>
      <w:r w:rsidRPr="00742080">
        <w:rPr>
          <w:rFonts w:ascii="Bookman Old Style" w:hAnsi="Bookman Old Style" w:cs="Arial"/>
          <w:sz w:val="28"/>
          <w:szCs w:val="27"/>
        </w:rPr>
        <w:t>2008</w:t>
      </w:r>
      <w:r w:rsidR="005B5D86" w:rsidRPr="00742080">
        <w:rPr>
          <w:rFonts w:ascii="Bookman Old Style" w:hAnsi="Bookman Old Style" w:cs="Arial"/>
          <w:sz w:val="28"/>
          <w:szCs w:val="27"/>
        </w:rPr>
        <w:t>) 6 SCC 1?</w:t>
      </w:r>
    </w:p>
    <w:p w:rsidR="005B5D86" w:rsidRPr="000865D4" w:rsidRDefault="005B5D86" w:rsidP="008B30F3">
      <w:pPr>
        <w:pStyle w:val="ListParagraph"/>
        <w:rPr>
          <w:rFonts w:ascii="Bookman Old Style" w:hAnsi="Bookman Old Style" w:cs="Arial"/>
          <w:sz w:val="28"/>
          <w:szCs w:val="27"/>
        </w:rPr>
      </w:pPr>
    </w:p>
    <w:p w:rsidR="005B5D86" w:rsidRPr="000865D4" w:rsidRDefault="005B5D86" w:rsidP="008B30F3">
      <w:pPr>
        <w:pStyle w:val="ListParagraph"/>
        <w:spacing w:line="480" w:lineRule="auto"/>
        <w:ind w:left="0"/>
        <w:jc w:val="center"/>
        <w:rPr>
          <w:rFonts w:ascii="Bookman Old Style" w:hAnsi="Bookman Old Style" w:cs="Arial"/>
          <w:b/>
          <w:sz w:val="28"/>
          <w:szCs w:val="27"/>
        </w:rPr>
      </w:pPr>
      <w:r w:rsidRPr="000865D4">
        <w:rPr>
          <w:rFonts w:ascii="Bookman Old Style" w:hAnsi="Bookman Old Style" w:cs="Arial"/>
          <w:b/>
          <w:sz w:val="28"/>
          <w:szCs w:val="27"/>
        </w:rPr>
        <w:t>GROUNDS</w:t>
      </w:r>
    </w:p>
    <w:p w:rsidR="00742080" w:rsidRDefault="005B5D86" w:rsidP="008B30F3">
      <w:pPr>
        <w:pStyle w:val="ListParagraph"/>
        <w:numPr>
          <w:ilvl w:val="0"/>
          <w:numId w:val="34"/>
        </w:numPr>
        <w:spacing w:line="480" w:lineRule="auto"/>
        <w:ind w:left="720" w:hanging="720"/>
        <w:jc w:val="both"/>
        <w:rPr>
          <w:rFonts w:ascii="Bookman Old Style" w:hAnsi="Bookman Old Style" w:cs="Arial"/>
          <w:sz w:val="28"/>
          <w:szCs w:val="27"/>
        </w:rPr>
      </w:pPr>
      <w:r w:rsidRPr="000865D4">
        <w:rPr>
          <w:rFonts w:ascii="Bookman Old Style" w:hAnsi="Bookman Old Style" w:cs="Arial"/>
          <w:sz w:val="28"/>
          <w:szCs w:val="27"/>
        </w:rPr>
        <w:t xml:space="preserve">Because the non-implementation of 27% of reservations in </w:t>
      </w:r>
      <w:proofErr w:type="spellStart"/>
      <w:r w:rsidRPr="000865D4">
        <w:rPr>
          <w:rFonts w:ascii="Bookman Old Style" w:hAnsi="Bookman Old Style" w:cs="Arial"/>
          <w:sz w:val="28"/>
          <w:szCs w:val="27"/>
        </w:rPr>
        <w:t>favour</w:t>
      </w:r>
      <w:proofErr w:type="spellEnd"/>
      <w:r w:rsidRPr="000865D4">
        <w:rPr>
          <w:rFonts w:ascii="Bookman Old Style" w:hAnsi="Bookman Old Style" w:cs="Arial"/>
          <w:sz w:val="28"/>
          <w:szCs w:val="27"/>
        </w:rPr>
        <w:t xml:space="preserve"> of OBCs</w:t>
      </w:r>
      <w:r w:rsidR="00054407" w:rsidRPr="000865D4">
        <w:rPr>
          <w:rFonts w:ascii="Bookman Old Style" w:hAnsi="Bookman Old Style" w:cs="Arial"/>
          <w:sz w:val="28"/>
          <w:szCs w:val="27"/>
        </w:rPr>
        <w:t xml:space="preserve"> in All India Pool of 15% under</w:t>
      </w:r>
      <w:r w:rsidRPr="000865D4">
        <w:rPr>
          <w:rFonts w:ascii="Bookman Old Style" w:hAnsi="Bookman Old Style" w:cs="Arial"/>
          <w:sz w:val="28"/>
          <w:szCs w:val="27"/>
        </w:rPr>
        <w:t xml:space="preserve">graduate (MBBS/BDS) Medical seats and 50% of PG </w:t>
      </w:r>
      <w:r w:rsidR="00054407" w:rsidRPr="000865D4">
        <w:rPr>
          <w:rFonts w:ascii="Bookman Old Style" w:hAnsi="Bookman Old Style" w:cs="Arial"/>
          <w:sz w:val="28"/>
          <w:szCs w:val="27"/>
        </w:rPr>
        <w:t>(</w:t>
      </w:r>
      <w:r w:rsidRPr="000865D4">
        <w:rPr>
          <w:rFonts w:ascii="Bookman Old Style" w:hAnsi="Bookman Old Style" w:cs="Arial"/>
          <w:sz w:val="28"/>
          <w:szCs w:val="27"/>
        </w:rPr>
        <w:t>MD/MS/Post Graduate Diploma Courses</w:t>
      </w:r>
      <w:r w:rsidR="00054407" w:rsidRPr="000865D4">
        <w:rPr>
          <w:rFonts w:ascii="Bookman Old Style" w:hAnsi="Bookman Old Style" w:cs="Arial"/>
          <w:sz w:val="28"/>
          <w:szCs w:val="27"/>
        </w:rPr>
        <w:t>)</w:t>
      </w:r>
      <w:r w:rsidR="00CB5FE0" w:rsidRPr="000865D4">
        <w:rPr>
          <w:rFonts w:ascii="Bookman Old Style" w:hAnsi="Bookman Old Style"/>
          <w:sz w:val="28"/>
          <w:szCs w:val="27"/>
        </w:rPr>
        <w:t>in the State Government Institutions other than the Central Educational Institutions</w:t>
      </w:r>
      <w:r w:rsidRPr="000865D4">
        <w:rPr>
          <w:rFonts w:ascii="Bookman Old Style" w:hAnsi="Bookman Old Style" w:cs="Arial"/>
          <w:sz w:val="28"/>
          <w:szCs w:val="27"/>
        </w:rPr>
        <w:t xml:space="preserve"> violates Article 14 and Article 15 (5) of the Constitution of India</w:t>
      </w:r>
      <w:r w:rsidR="00054407" w:rsidRPr="000865D4">
        <w:rPr>
          <w:rFonts w:ascii="Bookman Old Style" w:hAnsi="Bookman Old Style" w:cs="Arial"/>
          <w:sz w:val="28"/>
          <w:szCs w:val="27"/>
        </w:rPr>
        <w:t>.</w:t>
      </w:r>
    </w:p>
    <w:p w:rsidR="00742080" w:rsidRDefault="005B5D86" w:rsidP="008B30F3">
      <w:pPr>
        <w:pStyle w:val="ListParagraph"/>
        <w:numPr>
          <w:ilvl w:val="0"/>
          <w:numId w:val="34"/>
        </w:numPr>
        <w:spacing w:line="480" w:lineRule="auto"/>
        <w:ind w:left="720" w:hanging="720"/>
        <w:jc w:val="both"/>
        <w:rPr>
          <w:rFonts w:ascii="Bookman Old Style" w:hAnsi="Bookman Old Style" w:cs="Arial"/>
          <w:sz w:val="28"/>
          <w:szCs w:val="27"/>
        </w:rPr>
      </w:pPr>
      <w:r w:rsidRPr="00742080">
        <w:rPr>
          <w:rFonts w:ascii="Bookman Old Style" w:hAnsi="Bookman Old Style" w:cs="Arial"/>
          <w:sz w:val="28"/>
          <w:szCs w:val="27"/>
        </w:rPr>
        <w:t>The action of the Respondents in denying 27% of the OBCs under the Central Pool of 15% UG seats and 50% of PG seats</w:t>
      </w:r>
      <w:r w:rsidR="008B6297">
        <w:rPr>
          <w:rFonts w:ascii="Bookman Old Style" w:hAnsi="Bookman Old Style" w:cs="Arial"/>
          <w:sz w:val="28"/>
          <w:szCs w:val="27"/>
        </w:rPr>
        <w:t xml:space="preserve"> </w:t>
      </w:r>
      <w:r w:rsidR="00CB5FE0" w:rsidRPr="00742080">
        <w:rPr>
          <w:rFonts w:ascii="Bookman Old Style" w:hAnsi="Bookman Old Style"/>
          <w:sz w:val="28"/>
          <w:szCs w:val="27"/>
        </w:rPr>
        <w:t>in the State Government Institutions other than the Central Educational Institutions</w:t>
      </w:r>
      <w:r w:rsidRPr="00742080">
        <w:rPr>
          <w:rFonts w:ascii="Bookman Old Style" w:hAnsi="Bookman Old Style" w:cs="Arial"/>
          <w:sz w:val="28"/>
          <w:szCs w:val="27"/>
        </w:rPr>
        <w:t xml:space="preserve"> violates the Central Educational Institutions (Reservation in admission) Act, 2006 (No.5 of 2007) and the Central Educational Institutions (Reservation in Admission) Amendment Act, 2012 (No.31 of 2012).</w:t>
      </w:r>
    </w:p>
    <w:p w:rsidR="00742080" w:rsidRDefault="005B5D86" w:rsidP="008B30F3">
      <w:pPr>
        <w:pStyle w:val="ListParagraph"/>
        <w:numPr>
          <w:ilvl w:val="0"/>
          <w:numId w:val="34"/>
        </w:numPr>
        <w:spacing w:line="480" w:lineRule="auto"/>
        <w:ind w:left="720" w:hanging="720"/>
        <w:jc w:val="both"/>
        <w:rPr>
          <w:rFonts w:ascii="Bookman Old Style" w:hAnsi="Bookman Old Style" w:cs="Arial"/>
          <w:sz w:val="28"/>
          <w:szCs w:val="27"/>
        </w:rPr>
      </w:pPr>
      <w:r w:rsidRPr="00742080">
        <w:rPr>
          <w:rFonts w:ascii="Bookman Old Style" w:hAnsi="Bookman Old Style" w:cs="Arial"/>
          <w:sz w:val="28"/>
          <w:szCs w:val="27"/>
        </w:rPr>
        <w:t xml:space="preserve">Because the action of the Respondents in violating 27% reservations of the Central Pool of State Government UG and PG Medical seats </w:t>
      </w:r>
      <w:bookmarkStart w:id="0" w:name="_GoBack"/>
      <w:bookmarkEnd w:id="0"/>
      <w:r w:rsidRPr="00742080">
        <w:rPr>
          <w:rFonts w:ascii="Bookman Old Style" w:hAnsi="Bookman Old Style" w:cs="Arial"/>
          <w:sz w:val="28"/>
          <w:szCs w:val="27"/>
        </w:rPr>
        <w:t xml:space="preserve">is in violation of the </w:t>
      </w:r>
      <w:r w:rsidR="008B6297" w:rsidRPr="00742080">
        <w:rPr>
          <w:rFonts w:ascii="Bookman Old Style" w:hAnsi="Bookman Old Style" w:cs="Arial"/>
          <w:sz w:val="28"/>
          <w:szCs w:val="27"/>
        </w:rPr>
        <w:t>Judgment</w:t>
      </w:r>
      <w:r w:rsidRPr="00742080">
        <w:rPr>
          <w:rFonts w:ascii="Bookman Old Style" w:hAnsi="Bookman Old Style" w:cs="Arial"/>
          <w:sz w:val="28"/>
          <w:szCs w:val="27"/>
        </w:rPr>
        <w:t xml:space="preserve"> of this Hon’ble Court in the case of </w:t>
      </w:r>
      <w:proofErr w:type="spellStart"/>
      <w:r w:rsidRPr="00742080">
        <w:rPr>
          <w:rFonts w:ascii="Bookman Old Style" w:hAnsi="Bookman Old Style" w:cs="Arial"/>
          <w:sz w:val="28"/>
          <w:szCs w:val="27"/>
        </w:rPr>
        <w:lastRenderedPageBreak/>
        <w:t>Ashok</w:t>
      </w:r>
      <w:r w:rsidR="00054407" w:rsidRPr="00742080">
        <w:rPr>
          <w:rFonts w:ascii="Bookman Old Style" w:hAnsi="Bookman Old Style" w:cs="Arial"/>
          <w:sz w:val="28"/>
          <w:szCs w:val="27"/>
        </w:rPr>
        <w:t>a</w:t>
      </w:r>
      <w:proofErr w:type="spellEnd"/>
      <w:r w:rsidRPr="00742080">
        <w:rPr>
          <w:rFonts w:ascii="Bookman Old Style" w:hAnsi="Bookman Old Style" w:cs="Arial"/>
          <w:sz w:val="28"/>
          <w:szCs w:val="27"/>
        </w:rPr>
        <w:t xml:space="preserve"> Kumar</w:t>
      </w:r>
      <w:r w:rsidR="00054407" w:rsidRPr="00742080">
        <w:rPr>
          <w:rFonts w:ascii="Bookman Old Style" w:hAnsi="Bookman Old Style" w:cs="Arial"/>
          <w:sz w:val="28"/>
          <w:szCs w:val="27"/>
        </w:rPr>
        <w:t xml:space="preserve"> </w:t>
      </w:r>
      <w:proofErr w:type="spellStart"/>
      <w:r w:rsidR="00054407" w:rsidRPr="00742080">
        <w:rPr>
          <w:rFonts w:ascii="Bookman Old Style" w:hAnsi="Bookman Old Style" w:cs="Arial"/>
          <w:sz w:val="28"/>
          <w:szCs w:val="27"/>
        </w:rPr>
        <w:t>Thakur</w:t>
      </w:r>
      <w:proofErr w:type="spellEnd"/>
      <w:r w:rsidRPr="00742080">
        <w:rPr>
          <w:rFonts w:ascii="Bookman Old Style" w:hAnsi="Bookman Old Style" w:cs="Arial"/>
          <w:sz w:val="28"/>
          <w:szCs w:val="27"/>
        </w:rPr>
        <w:t xml:space="preserve"> Vs. Union of India </w:t>
      </w:r>
      <w:r w:rsidR="00054407" w:rsidRPr="00742080">
        <w:rPr>
          <w:rFonts w:ascii="Bookman Old Style" w:hAnsi="Bookman Old Style" w:cs="Arial"/>
          <w:sz w:val="28"/>
          <w:szCs w:val="27"/>
        </w:rPr>
        <w:t>reported in (2008) 6 SCC 1</w:t>
      </w:r>
      <w:r w:rsidRPr="00742080">
        <w:rPr>
          <w:rFonts w:ascii="Bookman Old Style" w:hAnsi="Bookman Old Style" w:cs="Arial"/>
          <w:sz w:val="28"/>
          <w:szCs w:val="27"/>
        </w:rPr>
        <w:t>.</w:t>
      </w:r>
    </w:p>
    <w:p w:rsidR="00742080" w:rsidRDefault="005B5D86" w:rsidP="008B30F3">
      <w:pPr>
        <w:pStyle w:val="ListParagraph"/>
        <w:numPr>
          <w:ilvl w:val="0"/>
          <w:numId w:val="34"/>
        </w:numPr>
        <w:spacing w:line="480" w:lineRule="auto"/>
        <w:ind w:left="720" w:hanging="720"/>
        <w:jc w:val="both"/>
        <w:rPr>
          <w:rFonts w:ascii="Bookman Old Style" w:hAnsi="Bookman Old Style" w:cs="Arial"/>
          <w:sz w:val="28"/>
          <w:szCs w:val="27"/>
        </w:rPr>
      </w:pPr>
      <w:r w:rsidRPr="00742080">
        <w:rPr>
          <w:rFonts w:ascii="Bookman Old Style" w:hAnsi="Bookman Old Style" w:cs="Arial"/>
          <w:sz w:val="28"/>
          <w:szCs w:val="27"/>
        </w:rPr>
        <w:t xml:space="preserve">The action of the Respondents in erroneously relying on the order in I.A.7 of 2007 in WP(C) No.18 of 2005 in the case of </w:t>
      </w:r>
      <w:proofErr w:type="spellStart"/>
      <w:r w:rsidRPr="00742080">
        <w:rPr>
          <w:rFonts w:ascii="Bookman Old Style" w:hAnsi="Bookman Old Style" w:cs="Arial"/>
          <w:sz w:val="28"/>
          <w:szCs w:val="27"/>
        </w:rPr>
        <w:t>Buddhi</w:t>
      </w:r>
      <w:proofErr w:type="spellEnd"/>
      <w:r w:rsidR="008B6297">
        <w:rPr>
          <w:rFonts w:ascii="Bookman Old Style" w:hAnsi="Bookman Old Style" w:cs="Arial"/>
          <w:sz w:val="28"/>
          <w:szCs w:val="27"/>
        </w:rPr>
        <w:t xml:space="preserve"> </w:t>
      </w:r>
      <w:proofErr w:type="spellStart"/>
      <w:r w:rsidRPr="00742080">
        <w:rPr>
          <w:rFonts w:ascii="Bookman Old Style" w:hAnsi="Bookman Old Style" w:cs="Arial"/>
          <w:sz w:val="28"/>
          <w:szCs w:val="27"/>
        </w:rPr>
        <w:t>Prakash</w:t>
      </w:r>
      <w:proofErr w:type="spellEnd"/>
      <w:r w:rsidRPr="00742080">
        <w:rPr>
          <w:rFonts w:ascii="Bookman Old Style" w:hAnsi="Bookman Old Style" w:cs="Arial"/>
          <w:sz w:val="28"/>
          <w:szCs w:val="27"/>
        </w:rPr>
        <w:t xml:space="preserve"> Sharma Vs. Union of India is ultimately disposed </w:t>
      </w:r>
      <w:r w:rsidR="00A64684" w:rsidRPr="00742080">
        <w:rPr>
          <w:rFonts w:ascii="Bookman Old Style" w:hAnsi="Bookman Old Style" w:cs="Arial"/>
          <w:sz w:val="28"/>
          <w:szCs w:val="27"/>
        </w:rPr>
        <w:t>of by</w:t>
      </w:r>
      <w:r w:rsidRPr="00742080">
        <w:rPr>
          <w:rFonts w:ascii="Bookman Old Style" w:hAnsi="Bookman Old Style" w:cs="Arial"/>
          <w:sz w:val="28"/>
          <w:szCs w:val="27"/>
        </w:rPr>
        <w:t xml:space="preserve"> order dated 11.08.2008 on the line of interim order passed on 31.01.2007 in the said case which is nothing to do with the implementation of 27% reservation in </w:t>
      </w:r>
      <w:proofErr w:type="spellStart"/>
      <w:r w:rsidRPr="00742080">
        <w:rPr>
          <w:rFonts w:ascii="Bookman Old Style" w:hAnsi="Bookman Old Style" w:cs="Arial"/>
          <w:sz w:val="28"/>
          <w:szCs w:val="27"/>
        </w:rPr>
        <w:t>favour</w:t>
      </w:r>
      <w:proofErr w:type="spellEnd"/>
      <w:r w:rsidRPr="00742080">
        <w:rPr>
          <w:rFonts w:ascii="Bookman Old Style" w:hAnsi="Bookman Old Style" w:cs="Arial"/>
          <w:sz w:val="28"/>
          <w:szCs w:val="27"/>
        </w:rPr>
        <w:t xml:space="preserve"> of OBCs. </w:t>
      </w:r>
    </w:p>
    <w:p w:rsidR="005B5D86" w:rsidRPr="00742080" w:rsidRDefault="005B5D86" w:rsidP="008B30F3">
      <w:pPr>
        <w:pStyle w:val="ListParagraph"/>
        <w:numPr>
          <w:ilvl w:val="0"/>
          <w:numId w:val="34"/>
        </w:numPr>
        <w:spacing w:line="480" w:lineRule="auto"/>
        <w:ind w:left="720" w:hanging="720"/>
        <w:jc w:val="both"/>
        <w:rPr>
          <w:rFonts w:ascii="Bookman Old Style" w:hAnsi="Bookman Old Style" w:cs="Arial"/>
          <w:sz w:val="28"/>
          <w:szCs w:val="27"/>
        </w:rPr>
      </w:pPr>
      <w:r w:rsidRPr="00742080">
        <w:rPr>
          <w:rFonts w:ascii="Bookman Old Style" w:hAnsi="Bookman Old Style" w:cs="Arial"/>
          <w:sz w:val="28"/>
          <w:szCs w:val="27"/>
        </w:rPr>
        <w:t>B</w:t>
      </w:r>
      <w:r w:rsidR="00A64684" w:rsidRPr="00742080">
        <w:rPr>
          <w:rFonts w:ascii="Bookman Old Style" w:hAnsi="Bookman Old Style" w:cs="Arial"/>
          <w:sz w:val="28"/>
          <w:szCs w:val="27"/>
        </w:rPr>
        <w:t xml:space="preserve">ecause </w:t>
      </w:r>
      <w:r w:rsidRPr="00742080">
        <w:rPr>
          <w:rFonts w:ascii="Bookman Old Style" w:hAnsi="Bookman Old Style" w:cs="Arial"/>
          <w:sz w:val="28"/>
          <w:szCs w:val="27"/>
        </w:rPr>
        <w:t>the action of the Respondents in not providing 27% reservations in the 15% of the All India Pool of UG seats and 50% of All India Pool of PG seats allotted by the Directorate General of Health Services</w:t>
      </w:r>
      <w:r w:rsidR="00A64684" w:rsidRPr="00742080">
        <w:rPr>
          <w:rFonts w:ascii="Bookman Old Style" w:hAnsi="Bookman Old Style" w:cs="Arial"/>
          <w:sz w:val="28"/>
          <w:szCs w:val="27"/>
        </w:rPr>
        <w:t>,</w:t>
      </w:r>
      <w:r w:rsidRPr="00742080">
        <w:rPr>
          <w:rFonts w:ascii="Bookman Old Style" w:hAnsi="Bookman Old Style" w:cs="Arial"/>
          <w:sz w:val="28"/>
          <w:szCs w:val="27"/>
        </w:rPr>
        <w:t xml:space="preserve"> Minister of Health and Family Welfare and the Medical </w:t>
      </w:r>
      <w:r w:rsidR="00B43BA2" w:rsidRPr="00742080">
        <w:rPr>
          <w:rFonts w:ascii="Bookman Old Style" w:hAnsi="Bookman Old Style" w:cs="Arial"/>
          <w:sz w:val="28"/>
          <w:szCs w:val="27"/>
        </w:rPr>
        <w:t>Counseling</w:t>
      </w:r>
      <w:r w:rsidRPr="00742080">
        <w:rPr>
          <w:rFonts w:ascii="Bookman Old Style" w:hAnsi="Bookman Old Style" w:cs="Arial"/>
          <w:sz w:val="28"/>
          <w:szCs w:val="27"/>
        </w:rPr>
        <w:t xml:space="preserve"> Committee in the institutions other than the Central Government Institutions amounts to taking away the existing rights of availing reservations as per the State rules.</w:t>
      </w:r>
    </w:p>
    <w:p w:rsidR="00480021" w:rsidRPr="000865D4" w:rsidRDefault="00480021" w:rsidP="008B30F3">
      <w:pPr>
        <w:pStyle w:val="ListParagraph"/>
        <w:numPr>
          <w:ilvl w:val="0"/>
          <w:numId w:val="31"/>
        </w:numPr>
        <w:spacing w:line="480" w:lineRule="auto"/>
        <w:ind w:left="720" w:hanging="720"/>
        <w:jc w:val="both"/>
        <w:rPr>
          <w:rFonts w:ascii="Bookman Old Style" w:hAnsi="Bookman Old Style" w:cs="Arial"/>
          <w:sz w:val="28"/>
          <w:szCs w:val="27"/>
        </w:rPr>
      </w:pPr>
      <w:r w:rsidRPr="00742080">
        <w:rPr>
          <w:rFonts w:ascii="Bookman Old Style" w:hAnsi="Bookman Old Style"/>
          <w:sz w:val="28"/>
          <w:szCs w:val="27"/>
        </w:rPr>
        <w:t>That</w:t>
      </w:r>
      <w:r w:rsidRPr="000865D4">
        <w:rPr>
          <w:rFonts w:ascii="Bookman Old Style" w:hAnsi="Bookman Old Style"/>
          <w:sz w:val="28"/>
          <w:szCs w:val="27"/>
        </w:rPr>
        <w:t xml:space="preserve"> </w:t>
      </w:r>
      <w:r w:rsidRPr="000865D4">
        <w:rPr>
          <w:rFonts w:ascii="Bookman Old Style" w:hAnsi="Bookman Old Style" w:cs="Arial"/>
          <w:sz w:val="28"/>
          <w:szCs w:val="27"/>
        </w:rPr>
        <w:t xml:space="preserve">the </w:t>
      </w:r>
      <w:r w:rsidR="00362A59" w:rsidRPr="000865D4">
        <w:rPr>
          <w:rFonts w:ascii="Bookman Old Style" w:hAnsi="Bookman Old Style" w:cs="Arial"/>
          <w:sz w:val="28"/>
          <w:szCs w:val="27"/>
        </w:rPr>
        <w:t>petitioner ha</w:t>
      </w:r>
      <w:r w:rsidR="00B43BA2">
        <w:rPr>
          <w:rFonts w:ascii="Bookman Old Style" w:hAnsi="Bookman Old Style" w:cs="Arial"/>
          <w:sz w:val="28"/>
          <w:szCs w:val="27"/>
        </w:rPr>
        <w:t xml:space="preserve">s </w:t>
      </w:r>
      <w:r w:rsidRPr="000865D4">
        <w:rPr>
          <w:rFonts w:ascii="Bookman Old Style" w:hAnsi="Bookman Old Style" w:cs="Arial"/>
          <w:sz w:val="28"/>
          <w:szCs w:val="27"/>
        </w:rPr>
        <w:t>not filed any other Writ Petition see</w:t>
      </w:r>
      <w:r w:rsidR="00362A59" w:rsidRPr="000865D4">
        <w:rPr>
          <w:rFonts w:ascii="Bookman Old Style" w:hAnsi="Bookman Old Style" w:cs="Arial"/>
          <w:sz w:val="28"/>
          <w:szCs w:val="27"/>
        </w:rPr>
        <w:t>king the same or similar relief.</w:t>
      </w:r>
    </w:p>
    <w:p w:rsidR="00403856" w:rsidRPr="000865D4" w:rsidRDefault="00403856" w:rsidP="008B30F3">
      <w:pPr>
        <w:pStyle w:val="ListParagra"/>
        <w:widowControl/>
        <w:spacing w:line="480" w:lineRule="auto"/>
        <w:ind w:left="720" w:hanging="720"/>
        <w:jc w:val="both"/>
        <w:rPr>
          <w:rFonts w:ascii="Bookman Old Style" w:hAnsi="Bookman Old Style" w:cs="Arial"/>
          <w:bCs/>
          <w:sz w:val="28"/>
          <w:szCs w:val="27"/>
        </w:rPr>
      </w:pPr>
    </w:p>
    <w:p w:rsidR="00133419" w:rsidRPr="000865D4" w:rsidRDefault="00133419" w:rsidP="008B30F3">
      <w:pPr>
        <w:pStyle w:val="ListParagra"/>
        <w:widowControl/>
        <w:spacing w:line="240" w:lineRule="auto"/>
        <w:jc w:val="center"/>
        <w:rPr>
          <w:rFonts w:ascii="Bookman Old Style" w:hAnsi="Bookman Old Style" w:cs="Arial"/>
          <w:b/>
          <w:color w:val="000000"/>
          <w:sz w:val="28"/>
          <w:szCs w:val="27"/>
        </w:rPr>
      </w:pPr>
      <w:r w:rsidRPr="000865D4">
        <w:rPr>
          <w:rFonts w:ascii="Bookman Old Style" w:hAnsi="Bookman Old Style" w:cs="Arial"/>
          <w:b/>
          <w:color w:val="000000"/>
          <w:sz w:val="28"/>
          <w:szCs w:val="27"/>
        </w:rPr>
        <w:t>PRAYER</w:t>
      </w:r>
    </w:p>
    <w:p w:rsidR="00906BDD" w:rsidRPr="000865D4" w:rsidRDefault="00906BDD" w:rsidP="008B30F3">
      <w:pPr>
        <w:pStyle w:val="ListParagra"/>
        <w:widowControl/>
        <w:spacing w:line="240" w:lineRule="auto"/>
        <w:rPr>
          <w:rFonts w:ascii="Bookman Old Style" w:hAnsi="Bookman Old Style" w:cs="Arial"/>
          <w:b/>
          <w:color w:val="000000"/>
          <w:sz w:val="28"/>
          <w:szCs w:val="27"/>
          <w:u w:val="single"/>
        </w:rPr>
      </w:pPr>
    </w:p>
    <w:p w:rsidR="00133419" w:rsidRPr="000865D4" w:rsidRDefault="00427DB9" w:rsidP="008B30F3">
      <w:pPr>
        <w:spacing w:line="480" w:lineRule="auto"/>
        <w:jc w:val="both"/>
        <w:rPr>
          <w:rFonts w:ascii="Bookman Old Style" w:hAnsi="Bookman Old Style"/>
          <w:color w:val="000000"/>
          <w:sz w:val="28"/>
          <w:szCs w:val="27"/>
        </w:rPr>
      </w:pPr>
      <w:r w:rsidRPr="000865D4">
        <w:rPr>
          <w:rFonts w:ascii="Bookman Old Style" w:hAnsi="Bookman Old Style"/>
          <w:color w:val="000000"/>
          <w:sz w:val="28"/>
          <w:szCs w:val="27"/>
        </w:rPr>
        <w:tab/>
      </w:r>
      <w:r w:rsidR="00133419" w:rsidRPr="000865D4">
        <w:rPr>
          <w:rFonts w:ascii="Bookman Old Style" w:hAnsi="Bookman Old Style"/>
          <w:color w:val="000000"/>
          <w:sz w:val="28"/>
          <w:szCs w:val="27"/>
        </w:rPr>
        <w:t>It is therefore most respectfully prayed that this Hon’ble Court may graciously be pleased to:</w:t>
      </w:r>
    </w:p>
    <w:p w:rsidR="00362A59" w:rsidRPr="000865D4" w:rsidRDefault="00E4043C" w:rsidP="008B30F3">
      <w:pPr>
        <w:pStyle w:val="level1"/>
        <w:widowControl/>
        <w:numPr>
          <w:ilvl w:val="0"/>
          <w:numId w:val="35"/>
        </w:numPr>
        <w:tabs>
          <w:tab w:val="clear" w:pos="-2160"/>
          <w:tab w:val="clear" w:pos="3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0"/>
        </w:tabs>
        <w:spacing w:line="480" w:lineRule="auto"/>
        <w:ind w:left="720"/>
        <w:jc w:val="both"/>
        <w:rPr>
          <w:rFonts w:ascii="Bookman Old Style" w:hAnsi="Bookman Old Style"/>
          <w:sz w:val="28"/>
          <w:szCs w:val="27"/>
        </w:rPr>
      </w:pPr>
      <w:r w:rsidRPr="000865D4">
        <w:rPr>
          <w:rFonts w:ascii="Bookman Old Style" w:hAnsi="Bookman Old Style"/>
          <w:color w:val="000000"/>
          <w:sz w:val="28"/>
          <w:szCs w:val="27"/>
        </w:rPr>
        <w:lastRenderedPageBreak/>
        <w:t xml:space="preserve">Issue a Writ, order or direction </w:t>
      </w:r>
      <w:r w:rsidR="002A1066" w:rsidRPr="000865D4">
        <w:rPr>
          <w:rFonts w:ascii="Bookman Old Style" w:hAnsi="Bookman Old Style"/>
          <w:color w:val="000000"/>
          <w:sz w:val="28"/>
          <w:szCs w:val="27"/>
        </w:rPr>
        <w:t xml:space="preserve">particularly writ </w:t>
      </w:r>
      <w:r w:rsidR="004749F0" w:rsidRPr="000865D4">
        <w:rPr>
          <w:rFonts w:ascii="Bookman Old Style" w:hAnsi="Bookman Old Style"/>
          <w:color w:val="000000"/>
          <w:sz w:val="28"/>
          <w:szCs w:val="27"/>
        </w:rPr>
        <w:t xml:space="preserve">in the nature of Mandamus </w:t>
      </w:r>
      <w:r w:rsidR="00362A59" w:rsidRPr="000865D4">
        <w:rPr>
          <w:rFonts w:ascii="Bookman Old Style" w:hAnsi="Bookman Old Style"/>
          <w:sz w:val="28"/>
          <w:szCs w:val="27"/>
        </w:rPr>
        <w:t xml:space="preserve">declaring the action of the Respondents particularly the Directorate General of Health Services, Ministry of Health and Family Welfare in not providing 27% reservations in </w:t>
      </w:r>
      <w:proofErr w:type="spellStart"/>
      <w:r w:rsidR="00362A59" w:rsidRPr="000865D4">
        <w:rPr>
          <w:rFonts w:ascii="Bookman Old Style" w:hAnsi="Bookman Old Style"/>
          <w:sz w:val="28"/>
          <w:szCs w:val="27"/>
        </w:rPr>
        <w:t>favour</w:t>
      </w:r>
      <w:proofErr w:type="spellEnd"/>
      <w:r w:rsidR="00362A59" w:rsidRPr="000865D4">
        <w:rPr>
          <w:rFonts w:ascii="Bookman Old Style" w:hAnsi="Bookman Old Style"/>
          <w:sz w:val="28"/>
          <w:szCs w:val="27"/>
        </w:rPr>
        <w:t xml:space="preserve"> of OBCs in 50% All India Quota Post Graduate </w:t>
      </w:r>
      <w:r w:rsidR="00DB284A" w:rsidRPr="000865D4">
        <w:rPr>
          <w:rFonts w:ascii="Bookman Old Style" w:hAnsi="Bookman Old Style"/>
          <w:sz w:val="28"/>
          <w:szCs w:val="27"/>
        </w:rPr>
        <w:t xml:space="preserve">(MD/MS) and PG Diploma courses </w:t>
      </w:r>
      <w:r w:rsidR="00362A59" w:rsidRPr="000865D4">
        <w:rPr>
          <w:rFonts w:ascii="Bookman Old Style" w:hAnsi="Bookman Old Style"/>
          <w:sz w:val="28"/>
          <w:szCs w:val="27"/>
        </w:rPr>
        <w:t>in the State Government Medical Institutions other than Medical Educational institutions of the Central Governme</w:t>
      </w:r>
      <w:r w:rsidR="00DB284A" w:rsidRPr="000865D4">
        <w:rPr>
          <w:rFonts w:ascii="Bookman Old Style" w:hAnsi="Bookman Old Style"/>
          <w:sz w:val="28"/>
          <w:szCs w:val="27"/>
        </w:rPr>
        <w:t>nt as illegal, unconstitutional</w:t>
      </w:r>
      <w:r w:rsidR="00362A59" w:rsidRPr="000865D4">
        <w:rPr>
          <w:rFonts w:ascii="Bookman Old Style" w:hAnsi="Bookman Old Style"/>
          <w:sz w:val="28"/>
          <w:szCs w:val="27"/>
        </w:rPr>
        <w:t xml:space="preserve">, discriminatory and </w:t>
      </w:r>
      <w:proofErr w:type="spellStart"/>
      <w:r w:rsidR="00362A59" w:rsidRPr="000865D4">
        <w:rPr>
          <w:rFonts w:ascii="Bookman Old Style" w:hAnsi="Bookman Old Style"/>
          <w:sz w:val="28"/>
          <w:szCs w:val="27"/>
        </w:rPr>
        <w:t>violative</w:t>
      </w:r>
      <w:proofErr w:type="spellEnd"/>
      <w:r w:rsidR="00362A59" w:rsidRPr="000865D4">
        <w:rPr>
          <w:rFonts w:ascii="Bookman Old Style" w:hAnsi="Bookman Old Style"/>
          <w:sz w:val="28"/>
          <w:szCs w:val="27"/>
        </w:rPr>
        <w:t xml:space="preserve"> of Article </w:t>
      </w:r>
      <w:r w:rsidR="00DB284A" w:rsidRPr="000865D4">
        <w:rPr>
          <w:rFonts w:ascii="Bookman Old Style" w:hAnsi="Bookman Old Style"/>
          <w:sz w:val="28"/>
          <w:szCs w:val="27"/>
        </w:rPr>
        <w:t>14</w:t>
      </w:r>
      <w:r w:rsidR="0094388D">
        <w:rPr>
          <w:rFonts w:ascii="Bookman Old Style" w:hAnsi="Bookman Old Style"/>
          <w:sz w:val="28"/>
          <w:szCs w:val="27"/>
        </w:rPr>
        <w:t xml:space="preserve">, 15, 19(1)(g) and 21 </w:t>
      </w:r>
      <w:r w:rsidR="00DB284A" w:rsidRPr="000865D4">
        <w:rPr>
          <w:rFonts w:ascii="Bookman Old Style" w:hAnsi="Bookman Old Style"/>
          <w:sz w:val="28"/>
          <w:szCs w:val="27"/>
        </w:rPr>
        <w:t>of the Constitution of India; and</w:t>
      </w:r>
    </w:p>
    <w:p w:rsidR="00362A59" w:rsidRPr="000865D4" w:rsidRDefault="00F062DA" w:rsidP="008B30F3">
      <w:pPr>
        <w:pStyle w:val="level1"/>
        <w:widowControl/>
        <w:numPr>
          <w:ilvl w:val="0"/>
          <w:numId w:val="35"/>
        </w:numPr>
        <w:tabs>
          <w:tab w:val="clear" w:pos="-2160"/>
          <w:tab w:val="clear" w:pos="3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0"/>
        </w:tabs>
        <w:spacing w:line="480" w:lineRule="auto"/>
        <w:ind w:left="720"/>
        <w:jc w:val="both"/>
        <w:rPr>
          <w:rFonts w:ascii="Bookman Old Style" w:hAnsi="Bookman Old Style"/>
          <w:sz w:val="28"/>
          <w:szCs w:val="27"/>
        </w:rPr>
      </w:pPr>
      <w:r w:rsidRPr="000865D4">
        <w:rPr>
          <w:rFonts w:ascii="Bookman Old Style" w:hAnsi="Bookman Old Style"/>
          <w:sz w:val="28"/>
          <w:szCs w:val="27"/>
        </w:rPr>
        <w:t>Issue Writ of M</w:t>
      </w:r>
      <w:r w:rsidR="00362A59" w:rsidRPr="000865D4">
        <w:rPr>
          <w:rFonts w:ascii="Bookman Old Style" w:hAnsi="Bookman Old Style"/>
          <w:sz w:val="28"/>
          <w:szCs w:val="27"/>
        </w:rPr>
        <w:t>andamus declaring the action of the Respondents particularly the Directorate General of Health Services, Ministry of Health and Family Welfare in not providing 27% reservations in 15% A</w:t>
      </w:r>
      <w:r w:rsidRPr="000865D4">
        <w:rPr>
          <w:rFonts w:ascii="Bookman Old Style" w:hAnsi="Bookman Old Style"/>
          <w:sz w:val="28"/>
          <w:szCs w:val="27"/>
        </w:rPr>
        <w:t>ll India Quota (MBBS/BDS) Under</w:t>
      </w:r>
      <w:r w:rsidR="00362A59" w:rsidRPr="000865D4">
        <w:rPr>
          <w:rFonts w:ascii="Bookman Old Style" w:hAnsi="Bookman Old Style"/>
          <w:sz w:val="28"/>
          <w:szCs w:val="27"/>
        </w:rPr>
        <w:t xml:space="preserve">graduate seats of the State Government Medical Institutions other than Medical Educational institutions of the Central Government as illegal, unconstitutional, discriminatory and </w:t>
      </w:r>
      <w:proofErr w:type="spellStart"/>
      <w:r w:rsidR="00362A59" w:rsidRPr="000865D4">
        <w:rPr>
          <w:rFonts w:ascii="Bookman Old Style" w:hAnsi="Bookman Old Style"/>
          <w:sz w:val="28"/>
          <w:szCs w:val="27"/>
        </w:rPr>
        <w:t>violative</w:t>
      </w:r>
      <w:proofErr w:type="spellEnd"/>
      <w:r w:rsidR="00362A59" w:rsidRPr="000865D4">
        <w:rPr>
          <w:rFonts w:ascii="Bookman Old Style" w:hAnsi="Bookman Old Style"/>
          <w:sz w:val="28"/>
          <w:szCs w:val="27"/>
        </w:rPr>
        <w:t xml:space="preserve"> of Article </w:t>
      </w:r>
      <w:r w:rsidRPr="000865D4">
        <w:rPr>
          <w:rFonts w:ascii="Bookman Old Style" w:hAnsi="Bookman Old Style"/>
          <w:sz w:val="28"/>
          <w:szCs w:val="27"/>
        </w:rPr>
        <w:t>14 of the Constitution of India; and</w:t>
      </w:r>
    </w:p>
    <w:p w:rsidR="00362A59" w:rsidRPr="000865D4" w:rsidRDefault="00362A59" w:rsidP="008B30F3">
      <w:pPr>
        <w:pStyle w:val="level1"/>
        <w:widowControl/>
        <w:numPr>
          <w:ilvl w:val="0"/>
          <w:numId w:val="35"/>
        </w:numPr>
        <w:tabs>
          <w:tab w:val="clear" w:pos="-2160"/>
          <w:tab w:val="clear" w:pos="3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0"/>
        </w:tabs>
        <w:spacing w:line="480" w:lineRule="auto"/>
        <w:ind w:left="720"/>
        <w:jc w:val="both"/>
        <w:rPr>
          <w:rFonts w:ascii="Bookman Old Style" w:hAnsi="Bookman Old Style"/>
          <w:sz w:val="28"/>
          <w:szCs w:val="27"/>
        </w:rPr>
      </w:pPr>
      <w:r w:rsidRPr="000865D4">
        <w:rPr>
          <w:rFonts w:ascii="Bookman Old Style" w:hAnsi="Bookman Old Style"/>
          <w:sz w:val="28"/>
          <w:szCs w:val="27"/>
        </w:rPr>
        <w:t xml:space="preserve">Direct the Respondents particularly the Directorate General of Health Services, Ministry of Health and Family Welfare to provide 27% reservations for OBCs </w:t>
      </w:r>
      <w:r w:rsidRPr="000865D4">
        <w:rPr>
          <w:rFonts w:ascii="Bookman Old Style" w:hAnsi="Bookman Old Style"/>
          <w:sz w:val="28"/>
          <w:szCs w:val="27"/>
        </w:rPr>
        <w:lastRenderedPageBreak/>
        <w:t xml:space="preserve">in 50% All India Quota Post Graduate </w:t>
      </w:r>
      <w:r w:rsidR="00F062DA" w:rsidRPr="000865D4">
        <w:rPr>
          <w:rFonts w:ascii="Bookman Old Style" w:hAnsi="Bookman Old Style"/>
          <w:sz w:val="28"/>
          <w:szCs w:val="27"/>
        </w:rPr>
        <w:t>(MD/MS) and PG Diploma courses</w:t>
      </w:r>
      <w:r w:rsidRPr="000865D4">
        <w:rPr>
          <w:rFonts w:ascii="Bookman Old Style" w:hAnsi="Bookman Old Style"/>
          <w:sz w:val="28"/>
          <w:szCs w:val="27"/>
        </w:rPr>
        <w:t xml:space="preserve"> in the State Government Medical Institutions in addition to Medical Educational institutions of the Central Government and 27% reservations for OBCs in 15% A</w:t>
      </w:r>
      <w:r w:rsidR="00EF370A" w:rsidRPr="000865D4">
        <w:rPr>
          <w:rFonts w:ascii="Bookman Old Style" w:hAnsi="Bookman Old Style"/>
          <w:sz w:val="28"/>
          <w:szCs w:val="27"/>
        </w:rPr>
        <w:t>ll India Quota (MBBS/BDS) Under</w:t>
      </w:r>
      <w:r w:rsidRPr="000865D4">
        <w:rPr>
          <w:rFonts w:ascii="Bookman Old Style" w:hAnsi="Bookman Old Style"/>
          <w:sz w:val="28"/>
          <w:szCs w:val="27"/>
        </w:rPr>
        <w:t>graduate seats of the State Government Medical Institutions in addi</w:t>
      </w:r>
      <w:r w:rsidR="00EF370A" w:rsidRPr="000865D4">
        <w:rPr>
          <w:rFonts w:ascii="Bookman Old Style" w:hAnsi="Bookman Old Style"/>
          <w:sz w:val="28"/>
          <w:szCs w:val="27"/>
        </w:rPr>
        <w:t xml:space="preserve">tion to the Central Government </w:t>
      </w:r>
      <w:r w:rsidRPr="000865D4">
        <w:rPr>
          <w:rFonts w:ascii="Bookman Old Style" w:hAnsi="Bookman Old Style"/>
          <w:sz w:val="28"/>
          <w:szCs w:val="27"/>
        </w:rPr>
        <w:t>Medical Educational institutions similar to the rese</w:t>
      </w:r>
      <w:r w:rsidR="00EF370A" w:rsidRPr="000865D4">
        <w:rPr>
          <w:rFonts w:ascii="Bookman Old Style" w:hAnsi="Bookman Old Style"/>
          <w:sz w:val="28"/>
          <w:szCs w:val="27"/>
        </w:rPr>
        <w:t>rvations provided to  SCs &amp; STs; and</w:t>
      </w:r>
    </w:p>
    <w:p w:rsidR="00133419" w:rsidRPr="000865D4" w:rsidRDefault="00133419" w:rsidP="008B30F3">
      <w:pPr>
        <w:pStyle w:val="level1"/>
        <w:widowControl/>
        <w:numPr>
          <w:ilvl w:val="0"/>
          <w:numId w:val="35"/>
        </w:numPr>
        <w:tabs>
          <w:tab w:val="clear" w:pos="-2160"/>
          <w:tab w:val="clear" w:pos="3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0"/>
        </w:tabs>
        <w:spacing w:line="480" w:lineRule="auto"/>
        <w:ind w:left="720"/>
        <w:jc w:val="both"/>
        <w:rPr>
          <w:rFonts w:ascii="Bookman Old Style" w:hAnsi="Bookman Old Style"/>
          <w:sz w:val="28"/>
          <w:szCs w:val="27"/>
        </w:rPr>
      </w:pPr>
      <w:r w:rsidRPr="000865D4">
        <w:rPr>
          <w:rFonts w:ascii="Bookman Old Style" w:hAnsi="Bookman Old Style"/>
          <w:color w:val="000000"/>
          <w:sz w:val="28"/>
          <w:szCs w:val="27"/>
        </w:rPr>
        <w:t>Pass such other and further orders as this Hon’ble Court may think fit and proper in the interest of justice and equity.</w:t>
      </w:r>
    </w:p>
    <w:p w:rsidR="00717ED0" w:rsidRPr="00416285" w:rsidRDefault="00717ED0" w:rsidP="008B30F3">
      <w:pPr>
        <w:jc w:val="both"/>
        <w:rPr>
          <w:rFonts w:ascii="Bookman Old Style" w:hAnsi="Bookman Old Style"/>
          <w:b/>
          <w:color w:val="000000"/>
          <w:sz w:val="28"/>
          <w:szCs w:val="27"/>
        </w:rPr>
      </w:pPr>
      <w:r w:rsidRPr="00416285">
        <w:rPr>
          <w:rFonts w:ascii="Bookman Old Style" w:hAnsi="Bookman Old Style"/>
          <w:b/>
          <w:color w:val="000000"/>
          <w:sz w:val="28"/>
          <w:szCs w:val="27"/>
        </w:rPr>
        <w:t>AND FOR THIS ACT OF KINDNESS, THE</w:t>
      </w:r>
      <w:r w:rsidR="00480021" w:rsidRPr="00416285">
        <w:rPr>
          <w:rFonts w:ascii="Bookman Old Style" w:hAnsi="Bookman Old Style"/>
          <w:b/>
          <w:color w:val="000000"/>
          <w:sz w:val="28"/>
          <w:szCs w:val="27"/>
        </w:rPr>
        <w:t xml:space="preserve"> P</w:t>
      </w:r>
      <w:r w:rsidR="00B43BA2">
        <w:rPr>
          <w:rFonts w:ascii="Bookman Old Style" w:hAnsi="Bookman Old Style"/>
          <w:b/>
          <w:color w:val="000000"/>
          <w:sz w:val="28"/>
          <w:szCs w:val="27"/>
        </w:rPr>
        <w:t>ETITIONER</w:t>
      </w:r>
      <w:r w:rsidRPr="00416285">
        <w:rPr>
          <w:rFonts w:ascii="Bookman Old Style" w:hAnsi="Bookman Old Style"/>
          <w:b/>
          <w:color w:val="000000"/>
          <w:sz w:val="28"/>
          <w:szCs w:val="27"/>
        </w:rPr>
        <w:t xml:space="preserve"> AS IN DUTY BOUND SHALL EVER PRAY.</w:t>
      </w:r>
    </w:p>
    <w:p w:rsidR="00B61813" w:rsidRPr="000865D4" w:rsidRDefault="00B61813" w:rsidP="008B30F3">
      <w:pPr>
        <w:spacing w:line="275" w:lineRule="auto"/>
        <w:jc w:val="center"/>
        <w:rPr>
          <w:rFonts w:ascii="Bookman Old Style" w:hAnsi="Bookman Old Style"/>
          <w:color w:val="000000"/>
          <w:sz w:val="28"/>
          <w:szCs w:val="27"/>
        </w:rPr>
      </w:pPr>
    </w:p>
    <w:p w:rsidR="00717ED0" w:rsidRPr="000865D4" w:rsidRDefault="00717ED0" w:rsidP="008B30F3">
      <w:pPr>
        <w:spacing w:line="275" w:lineRule="auto"/>
        <w:jc w:val="right"/>
        <w:rPr>
          <w:rFonts w:ascii="Bookman Old Style" w:hAnsi="Bookman Old Style"/>
          <w:color w:val="000000"/>
          <w:sz w:val="28"/>
          <w:szCs w:val="27"/>
        </w:rPr>
      </w:pPr>
    </w:p>
    <w:p w:rsidR="00717ED0" w:rsidRDefault="00416285" w:rsidP="008B30F3">
      <w:pPr>
        <w:ind w:left="2160"/>
        <w:jc w:val="center"/>
        <w:rPr>
          <w:rFonts w:ascii="Bookman Old Style" w:hAnsi="Bookman Old Style"/>
          <w:b/>
          <w:color w:val="000000"/>
          <w:sz w:val="28"/>
          <w:szCs w:val="27"/>
        </w:rPr>
      </w:pPr>
      <w:r w:rsidRPr="00416285">
        <w:rPr>
          <w:rFonts w:ascii="Bookman Old Style" w:hAnsi="Bookman Old Style"/>
          <w:b/>
          <w:color w:val="000000"/>
          <w:sz w:val="28"/>
          <w:szCs w:val="27"/>
        </w:rPr>
        <w:t>FILED BY:</w:t>
      </w:r>
    </w:p>
    <w:p w:rsidR="00416285" w:rsidRDefault="00416285" w:rsidP="008B30F3">
      <w:pPr>
        <w:ind w:left="2160"/>
        <w:jc w:val="center"/>
        <w:rPr>
          <w:rFonts w:ascii="Bookman Old Style" w:hAnsi="Bookman Old Style"/>
          <w:b/>
          <w:color w:val="000000"/>
          <w:sz w:val="28"/>
          <w:szCs w:val="27"/>
        </w:rPr>
      </w:pPr>
    </w:p>
    <w:p w:rsidR="00416285" w:rsidRDefault="00416285" w:rsidP="008B30F3">
      <w:pPr>
        <w:ind w:left="2160"/>
        <w:jc w:val="center"/>
        <w:rPr>
          <w:rFonts w:ascii="Bookman Old Style" w:hAnsi="Bookman Old Style"/>
          <w:b/>
          <w:color w:val="000000"/>
          <w:sz w:val="28"/>
          <w:szCs w:val="27"/>
        </w:rPr>
      </w:pPr>
    </w:p>
    <w:p w:rsidR="00416285" w:rsidRDefault="00416285" w:rsidP="008B30F3">
      <w:pPr>
        <w:ind w:left="2160"/>
        <w:jc w:val="center"/>
        <w:rPr>
          <w:rFonts w:ascii="Bookman Old Style" w:hAnsi="Bookman Old Style"/>
          <w:color w:val="000000"/>
          <w:sz w:val="28"/>
          <w:szCs w:val="27"/>
        </w:rPr>
      </w:pPr>
      <w:r>
        <w:rPr>
          <w:rFonts w:ascii="Bookman Old Style" w:hAnsi="Bookman Old Style"/>
          <w:color w:val="000000"/>
          <w:sz w:val="28"/>
          <w:szCs w:val="27"/>
        </w:rPr>
        <w:t>Krishna Kumar Singh</w:t>
      </w:r>
    </w:p>
    <w:p w:rsidR="00416285" w:rsidRDefault="00416285" w:rsidP="008B30F3">
      <w:pPr>
        <w:ind w:left="2160"/>
        <w:jc w:val="center"/>
        <w:rPr>
          <w:rFonts w:ascii="Bookman Old Style" w:hAnsi="Bookman Old Style"/>
          <w:color w:val="000000"/>
          <w:sz w:val="28"/>
          <w:szCs w:val="27"/>
        </w:rPr>
      </w:pPr>
      <w:r>
        <w:rPr>
          <w:rFonts w:ascii="Bookman Old Style" w:hAnsi="Bookman Old Style"/>
          <w:color w:val="000000"/>
          <w:sz w:val="28"/>
          <w:szCs w:val="27"/>
        </w:rPr>
        <w:t>Advocate for Petitioner</w:t>
      </w:r>
    </w:p>
    <w:p w:rsidR="00416285" w:rsidRPr="00416285" w:rsidRDefault="00416285" w:rsidP="008B30F3">
      <w:pPr>
        <w:ind w:left="2160"/>
        <w:jc w:val="center"/>
        <w:rPr>
          <w:rFonts w:ascii="Bookman Old Style" w:hAnsi="Bookman Old Style"/>
          <w:color w:val="000000"/>
          <w:sz w:val="28"/>
          <w:szCs w:val="27"/>
        </w:rPr>
      </w:pPr>
      <w:r>
        <w:rPr>
          <w:rFonts w:ascii="Bookman Old Style" w:hAnsi="Bookman Old Style"/>
          <w:color w:val="000000"/>
          <w:sz w:val="28"/>
          <w:szCs w:val="27"/>
        </w:rPr>
        <w:t>Email: krishna.advocatedel@gmail.com</w:t>
      </w:r>
    </w:p>
    <w:p w:rsidR="00717ED0" w:rsidRPr="000865D4" w:rsidRDefault="00717ED0" w:rsidP="008B30F3">
      <w:pPr>
        <w:spacing w:line="480" w:lineRule="auto"/>
        <w:rPr>
          <w:rFonts w:ascii="Bookman Old Style" w:hAnsi="Bookman Old Style"/>
          <w:color w:val="000000"/>
          <w:sz w:val="28"/>
          <w:szCs w:val="27"/>
        </w:rPr>
      </w:pPr>
    </w:p>
    <w:p w:rsidR="00D04B66" w:rsidRDefault="00D04B66" w:rsidP="008B30F3">
      <w:pPr>
        <w:spacing w:line="275" w:lineRule="auto"/>
        <w:rPr>
          <w:rFonts w:ascii="Bookman Old Style" w:hAnsi="Bookman Old Style"/>
          <w:color w:val="000000"/>
          <w:sz w:val="28"/>
          <w:szCs w:val="27"/>
        </w:rPr>
      </w:pPr>
      <w:r>
        <w:rPr>
          <w:rFonts w:ascii="Bookman Old Style" w:hAnsi="Bookman Old Style"/>
          <w:color w:val="000000"/>
          <w:sz w:val="28"/>
          <w:szCs w:val="27"/>
        </w:rPr>
        <w:t xml:space="preserve">Place: </w:t>
      </w:r>
      <w:r w:rsidR="006E2E64">
        <w:rPr>
          <w:rFonts w:ascii="Bookman Old Style" w:hAnsi="Bookman Old Style"/>
          <w:color w:val="000000"/>
          <w:sz w:val="28"/>
          <w:szCs w:val="27"/>
        </w:rPr>
        <w:t>New Delhi</w:t>
      </w:r>
    </w:p>
    <w:p w:rsidR="00717ED0" w:rsidRPr="000865D4" w:rsidRDefault="00671EF5" w:rsidP="008B30F3">
      <w:pPr>
        <w:spacing w:line="275" w:lineRule="auto"/>
        <w:rPr>
          <w:rFonts w:ascii="Bookman Old Style" w:hAnsi="Bookman Old Style"/>
          <w:color w:val="000000"/>
          <w:sz w:val="28"/>
          <w:szCs w:val="27"/>
        </w:rPr>
      </w:pPr>
      <w:r w:rsidRPr="000865D4">
        <w:rPr>
          <w:rFonts w:ascii="Bookman Old Style" w:hAnsi="Bookman Old Style"/>
          <w:color w:val="000000"/>
          <w:sz w:val="28"/>
          <w:szCs w:val="27"/>
        </w:rPr>
        <w:t>Drawn on</w:t>
      </w:r>
      <w:r w:rsidR="00717ED0" w:rsidRPr="000865D4">
        <w:rPr>
          <w:rFonts w:ascii="Bookman Old Style" w:hAnsi="Bookman Old Style"/>
          <w:color w:val="000000"/>
          <w:sz w:val="28"/>
          <w:szCs w:val="27"/>
        </w:rPr>
        <w:t>:</w:t>
      </w:r>
      <w:r w:rsidR="00717ED0" w:rsidRPr="000865D4">
        <w:rPr>
          <w:rFonts w:ascii="Bookman Old Style" w:hAnsi="Bookman Old Style"/>
          <w:color w:val="000000"/>
          <w:sz w:val="28"/>
          <w:szCs w:val="27"/>
        </w:rPr>
        <w:tab/>
      </w:r>
      <w:r w:rsidR="000B23B9">
        <w:rPr>
          <w:rFonts w:ascii="Bookman Old Style" w:hAnsi="Bookman Old Style"/>
          <w:color w:val="000000"/>
          <w:sz w:val="28"/>
          <w:szCs w:val="27"/>
        </w:rPr>
        <w:t xml:space="preserve"> </w:t>
      </w:r>
      <w:r w:rsidR="00E6145C">
        <w:rPr>
          <w:rFonts w:ascii="Bookman Old Style" w:hAnsi="Bookman Old Style"/>
          <w:color w:val="000000"/>
          <w:sz w:val="28"/>
          <w:szCs w:val="27"/>
        </w:rPr>
        <w:t>06.03.2019</w:t>
      </w:r>
      <w:r w:rsidR="00717ED0" w:rsidRPr="000865D4">
        <w:rPr>
          <w:rFonts w:ascii="Bookman Old Style" w:hAnsi="Bookman Old Style"/>
          <w:color w:val="000000"/>
          <w:sz w:val="28"/>
          <w:szCs w:val="27"/>
        </w:rPr>
        <w:tab/>
      </w:r>
      <w:r w:rsidR="00717ED0" w:rsidRPr="000865D4">
        <w:rPr>
          <w:rFonts w:ascii="Bookman Old Style" w:hAnsi="Bookman Old Style"/>
          <w:color w:val="000000"/>
          <w:sz w:val="28"/>
          <w:szCs w:val="27"/>
        </w:rPr>
        <w:tab/>
      </w:r>
    </w:p>
    <w:p w:rsidR="00133419" w:rsidRDefault="00671EF5" w:rsidP="008B30F3">
      <w:pPr>
        <w:spacing w:line="275" w:lineRule="auto"/>
        <w:rPr>
          <w:rFonts w:ascii="Bookman Old Style" w:hAnsi="Bookman Old Style"/>
          <w:color w:val="000000"/>
          <w:sz w:val="28"/>
          <w:szCs w:val="27"/>
        </w:rPr>
      </w:pPr>
      <w:r w:rsidRPr="000865D4">
        <w:rPr>
          <w:rFonts w:ascii="Bookman Old Style" w:hAnsi="Bookman Old Style"/>
          <w:color w:val="000000"/>
          <w:sz w:val="28"/>
          <w:szCs w:val="27"/>
        </w:rPr>
        <w:t>Filed on</w:t>
      </w:r>
      <w:r w:rsidR="00EF370A" w:rsidRPr="000865D4">
        <w:rPr>
          <w:rFonts w:ascii="Bookman Old Style" w:hAnsi="Bookman Old Style"/>
          <w:color w:val="000000"/>
          <w:sz w:val="28"/>
          <w:szCs w:val="27"/>
        </w:rPr>
        <w:t>:</w:t>
      </w:r>
      <w:r w:rsidR="000B23B9">
        <w:rPr>
          <w:rFonts w:ascii="Bookman Old Style" w:hAnsi="Bookman Old Style"/>
          <w:color w:val="000000"/>
          <w:sz w:val="28"/>
          <w:szCs w:val="27"/>
        </w:rPr>
        <w:t xml:space="preserve"> 08.</w:t>
      </w:r>
      <w:r w:rsidR="00EF370A" w:rsidRPr="000865D4">
        <w:rPr>
          <w:rFonts w:ascii="Bookman Old Style" w:hAnsi="Bookman Old Style"/>
          <w:color w:val="000000"/>
          <w:sz w:val="28"/>
          <w:szCs w:val="27"/>
        </w:rPr>
        <w:t>03</w:t>
      </w:r>
      <w:r w:rsidR="00717ED0" w:rsidRPr="000865D4">
        <w:rPr>
          <w:rFonts w:ascii="Bookman Old Style" w:hAnsi="Bookman Old Style"/>
          <w:color w:val="000000"/>
          <w:sz w:val="28"/>
          <w:szCs w:val="27"/>
        </w:rPr>
        <w:t>.2019</w:t>
      </w:r>
    </w:p>
    <w:sectPr w:rsidR="00133419" w:rsidSect="006A7E0C">
      <w:headerReference w:type="default" r:id="rId8"/>
      <w:pgSz w:w="12240" w:h="20160" w:code="5"/>
      <w:pgMar w:top="1872" w:right="1440" w:bottom="1872" w:left="2592" w:header="907" w:footer="21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DAD" w:rsidRDefault="00280DAD" w:rsidP="00D1459A">
      <w:r>
        <w:separator/>
      </w:r>
    </w:p>
  </w:endnote>
  <w:endnote w:type="continuationSeparator" w:id="1">
    <w:p w:rsidR="00280DAD" w:rsidRDefault="00280DAD" w:rsidP="00D145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auto"/>
    <w:pitch w:val="variable"/>
    <w:sig w:usb0="00000000" w:usb1="00000000" w:usb2="00000000" w:usb3="00000000" w:csb0="00000000" w:csb1="00000000"/>
  </w:font>
  <w:font w:name="WenQuanYi Zen Hei">
    <w:altName w:val="Times New Roman"/>
    <w:charset w:val="00"/>
    <w:family w:val="auto"/>
    <w:pitch w:val="variable"/>
    <w:sig w:usb0="00000000" w:usb1="00000000" w:usb2="00000000" w:usb3="00000000" w:csb0="00000000" w:csb1="00000000"/>
  </w:font>
  <w:font w:name="F">
    <w:altName w:val="Times New Roman"/>
    <w:charset w:val="00"/>
    <w:family w:val="auto"/>
    <w:pitch w:val="variable"/>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DAD" w:rsidRDefault="00280DAD" w:rsidP="00D1459A">
      <w:r>
        <w:separator/>
      </w:r>
    </w:p>
  </w:footnote>
  <w:footnote w:type="continuationSeparator" w:id="1">
    <w:p w:rsidR="00280DAD" w:rsidRDefault="00280DAD" w:rsidP="00D145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2466"/>
      <w:docPartObj>
        <w:docPartGallery w:val="Page Numbers (Top of Page)"/>
        <w:docPartUnique/>
      </w:docPartObj>
    </w:sdtPr>
    <w:sdtContent>
      <w:p w:rsidR="00280DAD" w:rsidRDefault="00280DAD" w:rsidP="000865D4">
        <w:pPr>
          <w:pStyle w:val="Header"/>
          <w:jc w:val="right"/>
        </w:pPr>
      </w:p>
      <w:p w:rsidR="00280DAD" w:rsidRDefault="008E4ADB" w:rsidP="000865D4">
        <w:pPr>
          <w:pStyle w:val="Header"/>
          <w:jc w:val="right"/>
        </w:pPr>
        <w:r w:rsidRPr="000865D4">
          <w:rPr>
            <w:rFonts w:ascii="Bookman Old Style" w:hAnsi="Bookman Old Style"/>
            <w:b/>
            <w:sz w:val="52"/>
            <w:szCs w:val="52"/>
          </w:rPr>
          <w:fldChar w:fldCharType="begin"/>
        </w:r>
        <w:r w:rsidR="00280DAD" w:rsidRPr="000865D4">
          <w:rPr>
            <w:rFonts w:ascii="Bookman Old Style" w:hAnsi="Bookman Old Style"/>
            <w:b/>
            <w:sz w:val="52"/>
            <w:szCs w:val="52"/>
          </w:rPr>
          <w:instrText xml:space="preserve"> PAGE   \* MERGEFORMAT </w:instrText>
        </w:r>
        <w:r w:rsidRPr="000865D4">
          <w:rPr>
            <w:rFonts w:ascii="Bookman Old Style" w:hAnsi="Bookman Old Style"/>
            <w:b/>
            <w:sz w:val="52"/>
            <w:szCs w:val="52"/>
          </w:rPr>
          <w:fldChar w:fldCharType="separate"/>
        </w:r>
        <w:r w:rsidR="006A7E0C">
          <w:rPr>
            <w:rFonts w:ascii="Bookman Old Style" w:hAnsi="Bookman Old Style"/>
            <w:b/>
            <w:noProof/>
            <w:sz w:val="52"/>
            <w:szCs w:val="52"/>
          </w:rPr>
          <w:t>29</w:t>
        </w:r>
        <w:r w:rsidRPr="000865D4">
          <w:rPr>
            <w:rFonts w:ascii="Bookman Old Style" w:hAnsi="Bookman Old Style"/>
            <w:b/>
            <w:sz w:val="52"/>
            <w:szCs w:val="52"/>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EE2DA8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rPr>
        <w:b/>
      </w:rPr>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1"/>
      <w:numFmt w:val="none"/>
      <w:suff w:val="nothing"/>
      <w:lvlText w:val="ÿ"/>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2">
    <w:nsid w:val="02786968"/>
    <w:multiLevelType w:val="hybridMultilevel"/>
    <w:tmpl w:val="ABF68D46"/>
    <w:lvl w:ilvl="0" w:tplc="5400139A">
      <w:start w:val="1"/>
      <w:numFmt w:val="lowerRoman"/>
      <w:lvlText w:val="%1)"/>
      <w:lvlJc w:val="left"/>
      <w:pPr>
        <w:ind w:left="1080" w:hanging="720"/>
      </w:pPr>
      <w:rPr>
        <w:rFonts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42944AE"/>
    <w:multiLevelType w:val="hybridMultilevel"/>
    <w:tmpl w:val="100E38D4"/>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7A87095"/>
    <w:multiLevelType w:val="hybridMultilevel"/>
    <w:tmpl w:val="96165A0E"/>
    <w:lvl w:ilvl="0" w:tplc="D45C8FAA">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7CC45CD"/>
    <w:multiLevelType w:val="hybridMultilevel"/>
    <w:tmpl w:val="2200BB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EB42F5A"/>
    <w:multiLevelType w:val="hybridMultilevel"/>
    <w:tmpl w:val="8F6CB6F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21B5B9D"/>
    <w:multiLevelType w:val="hybridMultilevel"/>
    <w:tmpl w:val="D33AE73E"/>
    <w:lvl w:ilvl="0" w:tplc="61020A9E">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6D80D41"/>
    <w:multiLevelType w:val="hybridMultilevel"/>
    <w:tmpl w:val="9530BAFE"/>
    <w:lvl w:ilvl="0" w:tplc="1FE4AF88">
      <w:start w:val="1"/>
      <w:numFmt w:val="decimal"/>
      <w:lvlText w:val="%1."/>
      <w:lvlJc w:val="left"/>
      <w:pPr>
        <w:ind w:left="0" w:hanging="360"/>
      </w:pPr>
      <w:rPr>
        <w:rFonts w:hint="default"/>
        <w:b/>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9">
    <w:nsid w:val="1AAD102A"/>
    <w:multiLevelType w:val="hybridMultilevel"/>
    <w:tmpl w:val="35BE069A"/>
    <w:lvl w:ilvl="0" w:tplc="09986B9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1C1450F4"/>
    <w:multiLevelType w:val="hybridMultilevel"/>
    <w:tmpl w:val="82C8C3DA"/>
    <w:lvl w:ilvl="0" w:tplc="499C6524">
      <w:start w:val="1"/>
      <w:numFmt w:val="decimal"/>
      <w:lvlText w:val="%1."/>
      <w:lvlJc w:val="left"/>
      <w:pPr>
        <w:ind w:left="720" w:hanging="360"/>
      </w:pPr>
      <w:rPr>
        <w:rFonts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C657E"/>
    <w:multiLevelType w:val="hybridMultilevel"/>
    <w:tmpl w:val="C8B68BEE"/>
    <w:lvl w:ilvl="0" w:tplc="2C04E0E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DAA4976"/>
    <w:multiLevelType w:val="hybridMultilevel"/>
    <w:tmpl w:val="C602EF86"/>
    <w:lvl w:ilvl="0" w:tplc="2BA22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01201E4"/>
    <w:multiLevelType w:val="hybridMultilevel"/>
    <w:tmpl w:val="F9885C58"/>
    <w:lvl w:ilvl="0" w:tplc="FB82523C">
      <w:start w:val="1"/>
      <w:numFmt w:val="lowerRoman"/>
      <w:lvlText w:val="(%1)"/>
      <w:lvlJc w:val="left"/>
      <w:pPr>
        <w:ind w:left="720" w:hanging="720"/>
      </w:pPr>
      <w:rPr>
        <w:rFonts w:hint="default"/>
        <w:b/>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nsid w:val="252113B7"/>
    <w:multiLevelType w:val="hybridMultilevel"/>
    <w:tmpl w:val="A1641EB0"/>
    <w:lvl w:ilvl="0" w:tplc="151EA1B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445A15"/>
    <w:multiLevelType w:val="hybridMultilevel"/>
    <w:tmpl w:val="39920D12"/>
    <w:lvl w:ilvl="0" w:tplc="1E389E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4300BF"/>
    <w:multiLevelType w:val="hybridMultilevel"/>
    <w:tmpl w:val="A988434C"/>
    <w:lvl w:ilvl="0" w:tplc="124C6F8E">
      <w:start w:val="1"/>
      <w:numFmt w:val="decimal"/>
      <w:lvlText w:val="%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9613482"/>
    <w:multiLevelType w:val="hybridMultilevel"/>
    <w:tmpl w:val="ABCC5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2F4828"/>
    <w:multiLevelType w:val="hybridMultilevel"/>
    <w:tmpl w:val="E1807B3E"/>
    <w:lvl w:ilvl="0" w:tplc="8DBE2586">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9041C25"/>
    <w:multiLevelType w:val="hybridMultilevel"/>
    <w:tmpl w:val="26A04198"/>
    <w:lvl w:ilvl="0" w:tplc="EE0039DA">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D064409"/>
    <w:multiLevelType w:val="multilevel"/>
    <w:tmpl w:val="BBF2D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995F9D"/>
    <w:multiLevelType w:val="hybridMultilevel"/>
    <w:tmpl w:val="D8802C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034539"/>
    <w:multiLevelType w:val="hybridMultilevel"/>
    <w:tmpl w:val="CEAC4AAE"/>
    <w:lvl w:ilvl="0" w:tplc="0B40FC1E">
      <w:start w:val="15"/>
      <w:numFmt w:val="decimal"/>
      <w:lvlText w:val="%1."/>
      <w:lvlJc w:val="left"/>
      <w:pPr>
        <w:ind w:left="360" w:firstLine="0"/>
      </w:pPr>
      <w:rPr>
        <w:rFonts w:hint="default"/>
        <w:b w:val="0"/>
        <w:sz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1F7357"/>
    <w:multiLevelType w:val="hybridMultilevel"/>
    <w:tmpl w:val="3818690A"/>
    <w:lvl w:ilvl="0" w:tplc="E696B3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0D19A6"/>
    <w:multiLevelType w:val="hybridMultilevel"/>
    <w:tmpl w:val="1402FF90"/>
    <w:lvl w:ilvl="0" w:tplc="F4CCC39C">
      <w:start w:val="1"/>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4EB1D18"/>
    <w:multiLevelType w:val="hybridMultilevel"/>
    <w:tmpl w:val="1B6A3396"/>
    <w:lvl w:ilvl="0" w:tplc="1D54A22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B2A542F"/>
    <w:multiLevelType w:val="hybridMultilevel"/>
    <w:tmpl w:val="654454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C0344AE"/>
    <w:multiLevelType w:val="hybridMultilevel"/>
    <w:tmpl w:val="B7EEC9C8"/>
    <w:lvl w:ilvl="0" w:tplc="B7E2FC6A">
      <w:start w:val="1"/>
      <w:numFmt w:val="upperLetter"/>
      <w:lvlText w:val="%1."/>
      <w:lvlJc w:val="left"/>
      <w:pPr>
        <w:ind w:left="1287" w:hanging="360"/>
      </w:pPr>
      <w:rPr>
        <w:b w:val="0"/>
      </w:rPr>
    </w:lvl>
    <w:lvl w:ilvl="1" w:tplc="D1FA1738">
      <w:start w:val="1"/>
      <w:numFmt w:val="decimal"/>
      <w:lvlText w:val="%2."/>
      <w:lvlJc w:val="left"/>
      <w:pPr>
        <w:ind w:left="2007" w:hanging="360"/>
      </w:pPr>
      <w:rPr>
        <w:rFonts w:hint="default"/>
      </w:r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8">
    <w:nsid w:val="4EBF39B3"/>
    <w:multiLevelType w:val="hybridMultilevel"/>
    <w:tmpl w:val="ACFE1310"/>
    <w:lvl w:ilvl="0" w:tplc="2C04E0E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1F275B6"/>
    <w:multiLevelType w:val="hybridMultilevel"/>
    <w:tmpl w:val="9B10610C"/>
    <w:lvl w:ilvl="0" w:tplc="786C4E5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9F26506"/>
    <w:multiLevelType w:val="hybridMultilevel"/>
    <w:tmpl w:val="383248F2"/>
    <w:lvl w:ilvl="0" w:tplc="526ECB50">
      <w:start w:val="1"/>
      <w:numFmt w:val="lowerRoman"/>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5873CA1"/>
    <w:multiLevelType w:val="hybridMultilevel"/>
    <w:tmpl w:val="53A428A6"/>
    <w:lvl w:ilvl="0" w:tplc="388CAE54">
      <w:start w:val="1"/>
      <w:numFmt w:val="lowerLetter"/>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nsid w:val="66C03145"/>
    <w:multiLevelType w:val="hybridMultilevel"/>
    <w:tmpl w:val="37BED08C"/>
    <w:lvl w:ilvl="0" w:tplc="139A5BEA">
      <w:start w:val="1"/>
      <w:numFmt w:val="decimal"/>
      <w:lvlText w:val="%1."/>
      <w:lvlJc w:val="left"/>
      <w:pPr>
        <w:ind w:left="360" w:hanging="720"/>
      </w:pPr>
      <w:rPr>
        <w:rFonts w:hint="default"/>
        <w:b/>
        <w:sz w:val="28"/>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33">
    <w:nsid w:val="66CA1E51"/>
    <w:multiLevelType w:val="hybridMultilevel"/>
    <w:tmpl w:val="B4128AD2"/>
    <w:lvl w:ilvl="0" w:tplc="D9400046">
      <w:start w:val="5"/>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7B69B5"/>
    <w:multiLevelType w:val="hybridMultilevel"/>
    <w:tmpl w:val="3134E8BC"/>
    <w:lvl w:ilvl="0" w:tplc="2C04E0E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D9A6C24"/>
    <w:multiLevelType w:val="hybridMultilevel"/>
    <w:tmpl w:val="5BF2F0E4"/>
    <w:lvl w:ilvl="0" w:tplc="E7E264B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1855D7A"/>
    <w:multiLevelType w:val="hybridMultilevel"/>
    <w:tmpl w:val="AD146BF8"/>
    <w:lvl w:ilvl="0" w:tplc="9892B6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9AB6314"/>
    <w:multiLevelType w:val="hybridMultilevel"/>
    <w:tmpl w:val="A08493F8"/>
    <w:lvl w:ilvl="0" w:tplc="13503CEE">
      <w:start w:val="1"/>
      <w:numFmt w:val="upperRoman"/>
      <w:lvlText w:val="%1."/>
      <w:lvlJc w:val="left"/>
      <w:pPr>
        <w:ind w:left="1080" w:hanging="72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085FCF"/>
    <w:multiLevelType w:val="hybridMultilevel"/>
    <w:tmpl w:val="3FDA1598"/>
    <w:lvl w:ilvl="0" w:tplc="6DCA42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37"/>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3"/>
  </w:num>
  <w:num w:numId="7">
    <w:abstractNumId w:val="34"/>
  </w:num>
  <w:num w:numId="8">
    <w:abstractNumId w:val="14"/>
  </w:num>
  <w:num w:numId="9">
    <w:abstractNumId w:val="20"/>
  </w:num>
  <w:num w:numId="10">
    <w:abstractNumId w:val="5"/>
  </w:num>
  <w:num w:numId="11">
    <w:abstractNumId w:val="26"/>
  </w:num>
  <w:num w:numId="12">
    <w:abstractNumId w:val="15"/>
  </w:num>
  <w:num w:numId="13">
    <w:abstractNumId w:val="11"/>
  </w:num>
  <w:num w:numId="14">
    <w:abstractNumId w:val="28"/>
  </w:num>
  <w:num w:numId="15">
    <w:abstractNumId w:val="7"/>
  </w:num>
  <w:num w:numId="16">
    <w:abstractNumId w:val="36"/>
  </w:num>
  <w:num w:numId="17">
    <w:abstractNumId w:val="4"/>
  </w:num>
  <w:num w:numId="18">
    <w:abstractNumId w:val="12"/>
  </w:num>
  <w:num w:numId="19">
    <w:abstractNumId w:val="25"/>
  </w:num>
  <w:num w:numId="20">
    <w:abstractNumId w:val="38"/>
  </w:num>
  <w:num w:numId="21">
    <w:abstractNumId w:val="10"/>
  </w:num>
  <w:num w:numId="22">
    <w:abstractNumId w:val="21"/>
  </w:num>
  <w:num w:numId="23">
    <w:abstractNumId w:val="18"/>
  </w:num>
  <w:num w:numId="24">
    <w:abstractNumId w:val="29"/>
  </w:num>
  <w:num w:numId="25">
    <w:abstractNumId w:val="22"/>
  </w:num>
  <w:num w:numId="26">
    <w:abstractNumId w:val="35"/>
  </w:num>
  <w:num w:numId="27">
    <w:abstractNumId w:val="13"/>
  </w:num>
  <w:num w:numId="28">
    <w:abstractNumId w:val="6"/>
  </w:num>
  <w:num w:numId="29">
    <w:abstractNumId w:val="8"/>
  </w:num>
  <w:num w:numId="30">
    <w:abstractNumId w:val="32"/>
  </w:num>
  <w:num w:numId="31">
    <w:abstractNumId w:val="24"/>
  </w:num>
  <w:num w:numId="32">
    <w:abstractNumId w:val="9"/>
  </w:num>
  <w:num w:numId="33">
    <w:abstractNumId w:val="19"/>
  </w:num>
  <w:num w:numId="34">
    <w:abstractNumId w:val="27"/>
  </w:num>
  <w:num w:numId="35">
    <w:abstractNumId w:val="2"/>
  </w:num>
  <w:num w:numId="36">
    <w:abstractNumId w:val="3"/>
  </w:num>
  <w:num w:numId="37">
    <w:abstractNumId w:val="16"/>
  </w:num>
  <w:num w:numId="38">
    <w:abstractNumId w:val="33"/>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3E5C6C"/>
    <w:rsid w:val="00000015"/>
    <w:rsid w:val="00001181"/>
    <w:rsid w:val="00001415"/>
    <w:rsid w:val="00005731"/>
    <w:rsid w:val="00010402"/>
    <w:rsid w:val="00010B3E"/>
    <w:rsid w:val="00010D2F"/>
    <w:rsid w:val="000146EF"/>
    <w:rsid w:val="00014AE3"/>
    <w:rsid w:val="00014BCF"/>
    <w:rsid w:val="00017BBE"/>
    <w:rsid w:val="00020E8E"/>
    <w:rsid w:val="0002203F"/>
    <w:rsid w:val="00022696"/>
    <w:rsid w:val="00023462"/>
    <w:rsid w:val="000241BF"/>
    <w:rsid w:val="000250B7"/>
    <w:rsid w:val="00026449"/>
    <w:rsid w:val="00026C58"/>
    <w:rsid w:val="00033416"/>
    <w:rsid w:val="00036283"/>
    <w:rsid w:val="000409D0"/>
    <w:rsid w:val="00041132"/>
    <w:rsid w:val="00041E3F"/>
    <w:rsid w:val="0004680F"/>
    <w:rsid w:val="00047F2F"/>
    <w:rsid w:val="00050F47"/>
    <w:rsid w:val="00054407"/>
    <w:rsid w:val="00056C63"/>
    <w:rsid w:val="00061737"/>
    <w:rsid w:val="00065D6F"/>
    <w:rsid w:val="00070B85"/>
    <w:rsid w:val="0007682F"/>
    <w:rsid w:val="00081B35"/>
    <w:rsid w:val="00081F04"/>
    <w:rsid w:val="00084CAB"/>
    <w:rsid w:val="000865D4"/>
    <w:rsid w:val="0008729F"/>
    <w:rsid w:val="00091E33"/>
    <w:rsid w:val="0009395D"/>
    <w:rsid w:val="00093BCB"/>
    <w:rsid w:val="00094760"/>
    <w:rsid w:val="000A1232"/>
    <w:rsid w:val="000A1F95"/>
    <w:rsid w:val="000A59EA"/>
    <w:rsid w:val="000A6912"/>
    <w:rsid w:val="000A740E"/>
    <w:rsid w:val="000A7DF5"/>
    <w:rsid w:val="000B0345"/>
    <w:rsid w:val="000B23B9"/>
    <w:rsid w:val="000B4458"/>
    <w:rsid w:val="000B5F65"/>
    <w:rsid w:val="000B6514"/>
    <w:rsid w:val="000C06D2"/>
    <w:rsid w:val="000C4618"/>
    <w:rsid w:val="000C4786"/>
    <w:rsid w:val="000C56BA"/>
    <w:rsid w:val="000C7106"/>
    <w:rsid w:val="000D484F"/>
    <w:rsid w:val="000D57A7"/>
    <w:rsid w:val="000E0A88"/>
    <w:rsid w:val="000E404C"/>
    <w:rsid w:val="000E5034"/>
    <w:rsid w:val="000E7BE3"/>
    <w:rsid w:val="000F5066"/>
    <w:rsid w:val="000F5986"/>
    <w:rsid w:val="000F71FD"/>
    <w:rsid w:val="00102006"/>
    <w:rsid w:val="00103AF5"/>
    <w:rsid w:val="00105959"/>
    <w:rsid w:val="0010762A"/>
    <w:rsid w:val="0011702C"/>
    <w:rsid w:val="0012021E"/>
    <w:rsid w:val="0012219B"/>
    <w:rsid w:val="001332EB"/>
    <w:rsid w:val="00133419"/>
    <w:rsid w:val="00133BC1"/>
    <w:rsid w:val="001429D6"/>
    <w:rsid w:val="00144140"/>
    <w:rsid w:val="0014462A"/>
    <w:rsid w:val="00144B19"/>
    <w:rsid w:val="00145951"/>
    <w:rsid w:val="001508B7"/>
    <w:rsid w:val="0015514B"/>
    <w:rsid w:val="00155BED"/>
    <w:rsid w:val="00162A44"/>
    <w:rsid w:val="00162DE4"/>
    <w:rsid w:val="001637C0"/>
    <w:rsid w:val="00164AED"/>
    <w:rsid w:val="001675B6"/>
    <w:rsid w:val="00172DFC"/>
    <w:rsid w:val="00177868"/>
    <w:rsid w:val="00177BA2"/>
    <w:rsid w:val="00180113"/>
    <w:rsid w:val="001873D1"/>
    <w:rsid w:val="00187AD1"/>
    <w:rsid w:val="0019195C"/>
    <w:rsid w:val="00193A71"/>
    <w:rsid w:val="00194B3C"/>
    <w:rsid w:val="001964DB"/>
    <w:rsid w:val="00196E4E"/>
    <w:rsid w:val="00196F51"/>
    <w:rsid w:val="00197291"/>
    <w:rsid w:val="001974D2"/>
    <w:rsid w:val="001A2AF3"/>
    <w:rsid w:val="001A37D6"/>
    <w:rsid w:val="001A654D"/>
    <w:rsid w:val="001B0667"/>
    <w:rsid w:val="001B1E99"/>
    <w:rsid w:val="001B1EBF"/>
    <w:rsid w:val="001B2538"/>
    <w:rsid w:val="001B74A3"/>
    <w:rsid w:val="001C5B25"/>
    <w:rsid w:val="001C5ECB"/>
    <w:rsid w:val="001D355A"/>
    <w:rsid w:val="001D4C45"/>
    <w:rsid w:val="001D5456"/>
    <w:rsid w:val="001D55A5"/>
    <w:rsid w:val="001D648A"/>
    <w:rsid w:val="001D77A3"/>
    <w:rsid w:val="001E2465"/>
    <w:rsid w:val="001E2554"/>
    <w:rsid w:val="001E2E11"/>
    <w:rsid w:val="001E5A2D"/>
    <w:rsid w:val="001E6006"/>
    <w:rsid w:val="001E6F2D"/>
    <w:rsid w:val="001F4428"/>
    <w:rsid w:val="002011A1"/>
    <w:rsid w:val="00201880"/>
    <w:rsid w:val="002053A8"/>
    <w:rsid w:val="002078AD"/>
    <w:rsid w:val="00211505"/>
    <w:rsid w:val="002155D0"/>
    <w:rsid w:val="00223DBD"/>
    <w:rsid w:val="0022689F"/>
    <w:rsid w:val="0023175D"/>
    <w:rsid w:val="0023177B"/>
    <w:rsid w:val="00232A6F"/>
    <w:rsid w:val="00234F81"/>
    <w:rsid w:val="00244AE9"/>
    <w:rsid w:val="002451AF"/>
    <w:rsid w:val="002514E6"/>
    <w:rsid w:val="00253C57"/>
    <w:rsid w:val="0025728C"/>
    <w:rsid w:val="00267FA2"/>
    <w:rsid w:val="00270AA7"/>
    <w:rsid w:val="00271989"/>
    <w:rsid w:val="0027230A"/>
    <w:rsid w:val="00272D6B"/>
    <w:rsid w:val="00280DAD"/>
    <w:rsid w:val="0028272A"/>
    <w:rsid w:val="00283C62"/>
    <w:rsid w:val="00285A94"/>
    <w:rsid w:val="00286249"/>
    <w:rsid w:val="002865DD"/>
    <w:rsid w:val="0029159C"/>
    <w:rsid w:val="00291A4A"/>
    <w:rsid w:val="00291EA4"/>
    <w:rsid w:val="002A00BC"/>
    <w:rsid w:val="002A1066"/>
    <w:rsid w:val="002A31BD"/>
    <w:rsid w:val="002A5F37"/>
    <w:rsid w:val="002A6248"/>
    <w:rsid w:val="002A6543"/>
    <w:rsid w:val="002A71C4"/>
    <w:rsid w:val="002B157C"/>
    <w:rsid w:val="002B1816"/>
    <w:rsid w:val="002B2758"/>
    <w:rsid w:val="002C3064"/>
    <w:rsid w:val="002C72BA"/>
    <w:rsid w:val="002D0DF1"/>
    <w:rsid w:val="002D261B"/>
    <w:rsid w:val="002D2D92"/>
    <w:rsid w:val="002D5DC4"/>
    <w:rsid w:val="002D661B"/>
    <w:rsid w:val="002D6CA8"/>
    <w:rsid w:val="002E106C"/>
    <w:rsid w:val="002E35B8"/>
    <w:rsid w:val="002E4CAE"/>
    <w:rsid w:val="002E6772"/>
    <w:rsid w:val="002E724F"/>
    <w:rsid w:val="002F3793"/>
    <w:rsid w:val="002F3A4F"/>
    <w:rsid w:val="002F4B38"/>
    <w:rsid w:val="003013DE"/>
    <w:rsid w:val="00301DD8"/>
    <w:rsid w:val="00302576"/>
    <w:rsid w:val="0030267E"/>
    <w:rsid w:val="00302EEA"/>
    <w:rsid w:val="003041E6"/>
    <w:rsid w:val="003065F4"/>
    <w:rsid w:val="003120AA"/>
    <w:rsid w:val="00314B59"/>
    <w:rsid w:val="003152F0"/>
    <w:rsid w:val="00315984"/>
    <w:rsid w:val="00316B6C"/>
    <w:rsid w:val="003178D5"/>
    <w:rsid w:val="003230A1"/>
    <w:rsid w:val="00323925"/>
    <w:rsid w:val="00330B01"/>
    <w:rsid w:val="00333E11"/>
    <w:rsid w:val="00334BCE"/>
    <w:rsid w:val="00341F83"/>
    <w:rsid w:val="00347440"/>
    <w:rsid w:val="0035270B"/>
    <w:rsid w:val="00353251"/>
    <w:rsid w:val="003627D7"/>
    <w:rsid w:val="00362A59"/>
    <w:rsid w:val="00363313"/>
    <w:rsid w:val="003673DB"/>
    <w:rsid w:val="00371F12"/>
    <w:rsid w:val="003755D0"/>
    <w:rsid w:val="00382057"/>
    <w:rsid w:val="00383623"/>
    <w:rsid w:val="00383F1F"/>
    <w:rsid w:val="00385EBC"/>
    <w:rsid w:val="00386F57"/>
    <w:rsid w:val="003925DF"/>
    <w:rsid w:val="00392D44"/>
    <w:rsid w:val="003934C9"/>
    <w:rsid w:val="003964AC"/>
    <w:rsid w:val="003972B0"/>
    <w:rsid w:val="003A1D93"/>
    <w:rsid w:val="003A348C"/>
    <w:rsid w:val="003A53FD"/>
    <w:rsid w:val="003A5AC0"/>
    <w:rsid w:val="003A5E73"/>
    <w:rsid w:val="003B0F28"/>
    <w:rsid w:val="003B4A4C"/>
    <w:rsid w:val="003B6647"/>
    <w:rsid w:val="003C3311"/>
    <w:rsid w:val="003C55C0"/>
    <w:rsid w:val="003D25C2"/>
    <w:rsid w:val="003D3048"/>
    <w:rsid w:val="003D348C"/>
    <w:rsid w:val="003E1BF3"/>
    <w:rsid w:val="003E5C6C"/>
    <w:rsid w:val="00403856"/>
    <w:rsid w:val="00405712"/>
    <w:rsid w:val="0040653D"/>
    <w:rsid w:val="004106AB"/>
    <w:rsid w:val="00411E7E"/>
    <w:rsid w:val="00416285"/>
    <w:rsid w:val="004162CC"/>
    <w:rsid w:val="004201C3"/>
    <w:rsid w:val="00420548"/>
    <w:rsid w:val="0042391D"/>
    <w:rsid w:val="00423CB2"/>
    <w:rsid w:val="00427DB9"/>
    <w:rsid w:val="00437C91"/>
    <w:rsid w:val="00443B70"/>
    <w:rsid w:val="0044426D"/>
    <w:rsid w:val="00446EB6"/>
    <w:rsid w:val="004475D7"/>
    <w:rsid w:val="004617E1"/>
    <w:rsid w:val="00464699"/>
    <w:rsid w:val="00466F3D"/>
    <w:rsid w:val="00467EAF"/>
    <w:rsid w:val="004703D5"/>
    <w:rsid w:val="004730F4"/>
    <w:rsid w:val="004749F0"/>
    <w:rsid w:val="004759DE"/>
    <w:rsid w:val="00480021"/>
    <w:rsid w:val="00482B5B"/>
    <w:rsid w:val="004925E3"/>
    <w:rsid w:val="004938BE"/>
    <w:rsid w:val="00496CC7"/>
    <w:rsid w:val="004A29C7"/>
    <w:rsid w:val="004A6903"/>
    <w:rsid w:val="004A7208"/>
    <w:rsid w:val="004B22A2"/>
    <w:rsid w:val="004B5CC8"/>
    <w:rsid w:val="004C05A8"/>
    <w:rsid w:val="004D1CA8"/>
    <w:rsid w:val="004D243F"/>
    <w:rsid w:val="004D32B5"/>
    <w:rsid w:val="004D580C"/>
    <w:rsid w:val="004D7646"/>
    <w:rsid w:val="004E2C1E"/>
    <w:rsid w:val="004E7ED7"/>
    <w:rsid w:val="004F2D23"/>
    <w:rsid w:val="004F31BD"/>
    <w:rsid w:val="004F7E8B"/>
    <w:rsid w:val="00500E23"/>
    <w:rsid w:val="00501D0A"/>
    <w:rsid w:val="00502F17"/>
    <w:rsid w:val="0051037D"/>
    <w:rsid w:val="00510A65"/>
    <w:rsid w:val="00511976"/>
    <w:rsid w:val="00514A78"/>
    <w:rsid w:val="00515C0C"/>
    <w:rsid w:val="00517094"/>
    <w:rsid w:val="00524BDD"/>
    <w:rsid w:val="00525101"/>
    <w:rsid w:val="00527196"/>
    <w:rsid w:val="005314F7"/>
    <w:rsid w:val="00532BC2"/>
    <w:rsid w:val="00534262"/>
    <w:rsid w:val="00534937"/>
    <w:rsid w:val="00534DA3"/>
    <w:rsid w:val="00541C2A"/>
    <w:rsid w:val="00541DB6"/>
    <w:rsid w:val="005424A9"/>
    <w:rsid w:val="005433B7"/>
    <w:rsid w:val="005456BE"/>
    <w:rsid w:val="00547591"/>
    <w:rsid w:val="00551A3C"/>
    <w:rsid w:val="00554CF0"/>
    <w:rsid w:val="0055680F"/>
    <w:rsid w:val="00570114"/>
    <w:rsid w:val="0057115C"/>
    <w:rsid w:val="0057518D"/>
    <w:rsid w:val="00576CE0"/>
    <w:rsid w:val="00577634"/>
    <w:rsid w:val="00580599"/>
    <w:rsid w:val="0058223B"/>
    <w:rsid w:val="00584B3B"/>
    <w:rsid w:val="00584F86"/>
    <w:rsid w:val="00585F2E"/>
    <w:rsid w:val="00585FD6"/>
    <w:rsid w:val="00586FDA"/>
    <w:rsid w:val="00592BCE"/>
    <w:rsid w:val="00592CF2"/>
    <w:rsid w:val="00593E3B"/>
    <w:rsid w:val="00594831"/>
    <w:rsid w:val="00594D32"/>
    <w:rsid w:val="00595333"/>
    <w:rsid w:val="00595416"/>
    <w:rsid w:val="005B4B30"/>
    <w:rsid w:val="005B5D86"/>
    <w:rsid w:val="005C4ACB"/>
    <w:rsid w:val="005C5722"/>
    <w:rsid w:val="005D1B37"/>
    <w:rsid w:val="005D30F3"/>
    <w:rsid w:val="005D5A1A"/>
    <w:rsid w:val="005E0034"/>
    <w:rsid w:val="005E048F"/>
    <w:rsid w:val="005E059B"/>
    <w:rsid w:val="005E555B"/>
    <w:rsid w:val="005E6873"/>
    <w:rsid w:val="005E6AAE"/>
    <w:rsid w:val="005E74CE"/>
    <w:rsid w:val="005F09B1"/>
    <w:rsid w:val="005F3686"/>
    <w:rsid w:val="005F4A43"/>
    <w:rsid w:val="005F5BA8"/>
    <w:rsid w:val="0060010B"/>
    <w:rsid w:val="00601D23"/>
    <w:rsid w:val="00602286"/>
    <w:rsid w:val="00603423"/>
    <w:rsid w:val="00605861"/>
    <w:rsid w:val="0061088B"/>
    <w:rsid w:val="00612652"/>
    <w:rsid w:val="00613E63"/>
    <w:rsid w:val="00616C03"/>
    <w:rsid w:val="00621AF6"/>
    <w:rsid w:val="0062257B"/>
    <w:rsid w:val="00622882"/>
    <w:rsid w:val="006229B9"/>
    <w:rsid w:val="0062704C"/>
    <w:rsid w:val="006313C1"/>
    <w:rsid w:val="00633BCE"/>
    <w:rsid w:val="00640692"/>
    <w:rsid w:val="00640D2E"/>
    <w:rsid w:val="00642D3C"/>
    <w:rsid w:val="00645C3E"/>
    <w:rsid w:val="00647018"/>
    <w:rsid w:val="00654A72"/>
    <w:rsid w:val="00655F02"/>
    <w:rsid w:val="00660D87"/>
    <w:rsid w:val="00665DB8"/>
    <w:rsid w:val="00666E48"/>
    <w:rsid w:val="00671EF5"/>
    <w:rsid w:val="0067285D"/>
    <w:rsid w:val="006729E8"/>
    <w:rsid w:val="006742B8"/>
    <w:rsid w:val="00676986"/>
    <w:rsid w:val="0067749A"/>
    <w:rsid w:val="0067785A"/>
    <w:rsid w:val="00681E9D"/>
    <w:rsid w:val="006861E7"/>
    <w:rsid w:val="00686695"/>
    <w:rsid w:val="00686F3C"/>
    <w:rsid w:val="006874A4"/>
    <w:rsid w:val="00687B67"/>
    <w:rsid w:val="00690A33"/>
    <w:rsid w:val="00695EBD"/>
    <w:rsid w:val="0069786E"/>
    <w:rsid w:val="006A48A5"/>
    <w:rsid w:val="006A7E0C"/>
    <w:rsid w:val="006B75B7"/>
    <w:rsid w:val="006C14D3"/>
    <w:rsid w:val="006C14D5"/>
    <w:rsid w:val="006C1877"/>
    <w:rsid w:val="006C1CA3"/>
    <w:rsid w:val="006C2487"/>
    <w:rsid w:val="006C360F"/>
    <w:rsid w:val="006C60C3"/>
    <w:rsid w:val="006C6FCA"/>
    <w:rsid w:val="006D1624"/>
    <w:rsid w:val="006D42C9"/>
    <w:rsid w:val="006E2E64"/>
    <w:rsid w:val="006E4071"/>
    <w:rsid w:val="006E52CB"/>
    <w:rsid w:val="006E5DC1"/>
    <w:rsid w:val="006E6553"/>
    <w:rsid w:val="006F02F0"/>
    <w:rsid w:val="006F122B"/>
    <w:rsid w:val="006F12C3"/>
    <w:rsid w:val="006F26C7"/>
    <w:rsid w:val="006F4012"/>
    <w:rsid w:val="00702E22"/>
    <w:rsid w:val="0070639D"/>
    <w:rsid w:val="00713056"/>
    <w:rsid w:val="00715E2E"/>
    <w:rsid w:val="00717ED0"/>
    <w:rsid w:val="00721C6A"/>
    <w:rsid w:val="00721E6B"/>
    <w:rsid w:val="00725BF5"/>
    <w:rsid w:val="007331A9"/>
    <w:rsid w:val="00734D6D"/>
    <w:rsid w:val="00736146"/>
    <w:rsid w:val="007362B4"/>
    <w:rsid w:val="00737C45"/>
    <w:rsid w:val="00741B99"/>
    <w:rsid w:val="00742080"/>
    <w:rsid w:val="00743343"/>
    <w:rsid w:val="00744B57"/>
    <w:rsid w:val="0075140E"/>
    <w:rsid w:val="00752715"/>
    <w:rsid w:val="007552A9"/>
    <w:rsid w:val="00757DA0"/>
    <w:rsid w:val="007628D9"/>
    <w:rsid w:val="0076349E"/>
    <w:rsid w:val="00763548"/>
    <w:rsid w:val="0076386B"/>
    <w:rsid w:val="00764C35"/>
    <w:rsid w:val="007658EA"/>
    <w:rsid w:val="007665BB"/>
    <w:rsid w:val="00767E22"/>
    <w:rsid w:val="00770608"/>
    <w:rsid w:val="00775FAF"/>
    <w:rsid w:val="007762E4"/>
    <w:rsid w:val="00777CC7"/>
    <w:rsid w:val="00782A36"/>
    <w:rsid w:val="00783620"/>
    <w:rsid w:val="0078414A"/>
    <w:rsid w:val="00786E4B"/>
    <w:rsid w:val="00793E4F"/>
    <w:rsid w:val="0079724C"/>
    <w:rsid w:val="007A1078"/>
    <w:rsid w:val="007A258D"/>
    <w:rsid w:val="007A5696"/>
    <w:rsid w:val="007A7673"/>
    <w:rsid w:val="007B054A"/>
    <w:rsid w:val="007B0763"/>
    <w:rsid w:val="007B2753"/>
    <w:rsid w:val="007B345E"/>
    <w:rsid w:val="007B5887"/>
    <w:rsid w:val="007B7A58"/>
    <w:rsid w:val="007B7CFC"/>
    <w:rsid w:val="007C1956"/>
    <w:rsid w:val="007C4B6B"/>
    <w:rsid w:val="007C58CF"/>
    <w:rsid w:val="007D0CE4"/>
    <w:rsid w:val="007D2124"/>
    <w:rsid w:val="007D2E8F"/>
    <w:rsid w:val="007D4DA3"/>
    <w:rsid w:val="007D5F8B"/>
    <w:rsid w:val="007D7901"/>
    <w:rsid w:val="007E0B76"/>
    <w:rsid w:val="007E2080"/>
    <w:rsid w:val="007E3A1E"/>
    <w:rsid w:val="007E5665"/>
    <w:rsid w:val="007E6B44"/>
    <w:rsid w:val="007F10F9"/>
    <w:rsid w:val="007F4A1D"/>
    <w:rsid w:val="007F4B1A"/>
    <w:rsid w:val="007F4B52"/>
    <w:rsid w:val="007F792C"/>
    <w:rsid w:val="00810C7B"/>
    <w:rsid w:val="0081176A"/>
    <w:rsid w:val="008164CB"/>
    <w:rsid w:val="00817706"/>
    <w:rsid w:val="00817CD9"/>
    <w:rsid w:val="00817D81"/>
    <w:rsid w:val="00820750"/>
    <w:rsid w:val="00820B1A"/>
    <w:rsid w:val="00820CB9"/>
    <w:rsid w:val="00821335"/>
    <w:rsid w:val="00822621"/>
    <w:rsid w:val="00824930"/>
    <w:rsid w:val="008254F5"/>
    <w:rsid w:val="0084271E"/>
    <w:rsid w:val="00842CF6"/>
    <w:rsid w:val="0084402E"/>
    <w:rsid w:val="00846B18"/>
    <w:rsid w:val="00847D20"/>
    <w:rsid w:val="00850A0E"/>
    <w:rsid w:val="00851461"/>
    <w:rsid w:val="00855D18"/>
    <w:rsid w:val="00856CDE"/>
    <w:rsid w:val="008630DC"/>
    <w:rsid w:val="00863EDB"/>
    <w:rsid w:val="00870120"/>
    <w:rsid w:val="008704BC"/>
    <w:rsid w:val="00870774"/>
    <w:rsid w:val="00872452"/>
    <w:rsid w:val="00872713"/>
    <w:rsid w:val="00872AE4"/>
    <w:rsid w:val="00874E48"/>
    <w:rsid w:val="008803BE"/>
    <w:rsid w:val="00887B4B"/>
    <w:rsid w:val="00890130"/>
    <w:rsid w:val="00890F30"/>
    <w:rsid w:val="008936FC"/>
    <w:rsid w:val="00893D41"/>
    <w:rsid w:val="00895ADF"/>
    <w:rsid w:val="008A40E3"/>
    <w:rsid w:val="008B0BB7"/>
    <w:rsid w:val="008B1143"/>
    <w:rsid w:val="008B1C20"/>
    <w:rsid w:val="008B30F3"/>
    <w:rsid w:val="008B33FA"/>
    <w:rsid w:val="008B3865"/>
    <w:rsid w:val="008B48FE"/>
    <w:rsid w:val="008B6297"/>
    <w:rsid w:val="008B79D3"/>
    <w:rsid w:val="008B7CBA"/>
    <w:rsid w:val="008C1931"/>
    <w:rsid w:val="008C21A5"/>
    <w:rsid w:val="008C4437"/>
    <w:rsid w:val="008D01DB"/>
    <w:rsid w:val="008D1CCD"/>
    <w:rsid w:val="008D2182"/>
    <w:rsid w:val="008D3665"/>
    <w:rsid w:val="008D461C"/>
    <w:rsid w:val="008D73D1"/>
    <w:rsid w:val="008D7FA7"/>
    <w:rsid w:val="008E1F97"/>
    <w:rsid w:val="008E250E"/>
    <w:rsid w:val="008E26C8"/>
    <w:rsid w:val="008E2F3B"/>
    <w:rsid w:val="008E32C2"/>
    <w:rsid w:val="008E4ADB"/>
    <w:rsid w:val="008E5F20"/>
    <w:rsid w:val="008E6DAF"/>
    <w:rsid w:val="008F533A"/>
    <w:rsid w:val="008F5347"/>
    <w:rsid w:val="009004BE"/>
    <w:rsid w:val="009025C9"/>
    <w:rsid w:val="00906AB1"/>
    <w:rsid w:val="00906BDD"/>
    <w:rsid w:val="00912485"/>
    <w:rsid w:val="009125CF"/>
    <w:rsid w:val="00912CD6"/>
    <w:rsid w:val="00913C78"/>
    <w:rsid w:val="00914C5C"/>
    <w:rsid w:val="0091723B"/>
    <w:rsid w:val="009206B5"/>
    <w:rsid w:val="00922DFA"/>
    <w:rsid w:val="00925019"/>
    <w:rsid w:val="00926573"/>
    <w:rsid w:val="009268A8"/>
    <w:rsid w:val="009317AF"/>
    <w:rsid w:val="00932BC9"/>
    <w:rsid w:val="0093592C"/>
    <w:rsid w:val="0094082C"/>
    <w:rsid w:val="009428E9"/>
    <w:rsid w:val="00943405"/>
    <w:rsid w:val="00943711"/>
    <w:rsid w:val="0094388D"/>
    <w:rsid w:val="00944D6D"/>
    <w:rsid w:val="009459A2"/>
    <w:rsid w:val="00950FC0"/>
    <w:rsid w:val="009520E2"/>
    <w:rsid w:val="009560E1"/>
    <w:rsid w:val="009579D3"/>
    <w:rsid w:val="00960693"/>
    <w:rsid w:val="00960B58"/>
    <w:rsid w:val="00962338"/>
    <w:rsid w:val="00966274"/>
    <w:rsid w:val="0096706B"/>
    <w:rsid w:val="009711DC"/>
    <w:rsid w:val="0097174D"/>
    <w:rsid w:val="0097182A"/>
    <w:rsid w:val="00974FA6"/>
    <w:rsid w:val="00981BBF"/>
    <w:rsid w:val="00982D54"/>
    <w:rsid w:val="009838D2"/>
    <w:rsid w:val="00983CCB"/>
    <w:rsid w:val="0098590B"/>
    <w:rsid w:val="00986C20"/>
    <w:rsid w:val="0098718C"/>
    <w:rsid w:val="00987786"/>
    <w:rsid w:val="00990127"/>
    <w:rsid w:val="009950C7"/>
    <w:rsid w:val="009959AF"/>
    <w:rsid w:val="00996F97"/>
    <w:rsid w:val="009A07B1"/>
    <w:rsid w:val="009A1965"/>
    <w:rsid w:val="009A273B"/>
    <w:rsid w:val="009A2FC4"/>
    <w:rsid w:val="009A34B3"/>
    <w:rsid w:val="009A4202"/>
    <w:rsid w:val="009A72EB"/>
    <w:rsid w:val="009B7030"/>
    <w:rsid w:val="009B7AFF"/>
    <w:rsid w:val="009C03C3"/>
    <w:rsid w:val="009C1169"/>
    <w:rsid w:val="009C12AE"/>
    <w:rsid w:val="009C1AF6"/>
    <w:rsid w:val="009C4C8A"/>
    <w:rsid w:val="009C4E65"/>
    <w:rsid w:val="009C509F"/>
    <w:rsid w:val="009C5F8A"/>
    <w:rsid w:val="009C6576"/>
    <w:rsid w:val="009D1550"/>
    <w:rsid w:val="009D587E"/>
    <w:rsid w:val="009D5FDE"/>
    <w:rsid w:val="009E041C"/>
    <w:rsid w:val="009E184B"/>
    <w:rsid w:val="009E3775"/>
    <w:rsid w:val="009F7743"/>
    <w:rsid w:val="00A00AB9"/>
    <w:rsid w:val="00A06E0A"/>
    <w:rsid w:val="00A07D16"/>
    <w:rsid w:val="00A1225E"/>
    <w:rsid w:val="00A15014"/>
    <w:rsid w:val="00A15AFC"/>
    <w:rsid w:val="00A161AF"/>
    <w:rsid w:val="00A16FFE"/>
    <w:rsid w:val="00A17242"/>
    <w:rsid w:val="00A177B3"/>
    <w:rsid w:val="00A2002A"/>
    <w:rsid w:val="00A233CD"/>
    <w:rsid w:val="00A2444C"/>
    <w:rsid w:val="00A26445"/>
    <w:rsid w:val="00A26E25"/>
    <w:rsid w:val="00A339B7"/>
    <w:rsid w:val="00A412DE"/>
    <w:rsid w:val="00A41E6B"/>
    <w:rsid w:val="00A4267B"/>
    <w:rsid w:val="00A45035"/>
    <w:rsid w:val="00A45D09"/>
    <w:rsid w:val="00A50B26"/>
    <w:rsid w:val="00A50B3A"/>
    <w:rsid w:val="00A5421C"/>
    <w:rsid w:val="00A614DC"/>
    <w:rsid w:val="00A63EFC"/>
    <w:rsid w:val="00A64684"/>
    <w:rsid w:val="00A64783"/>
    <w:rsid w:val="00A74E6C"/>
    <w:rsid w:val="00A75AEB"/>
    <w:rsid w:val="00A81CBD"/>
    <w:rsid w:val="00A8432A"/>
    <w:rsid w:val="00A858F6"/>
    <w:rsid w:val="00A87F7F"/>
    <w:rsid w:val="00A926EB"/>
    <w:rsid w:val="00A94CB8"/>
    <w:rsid w:val="00A96C8E"/>
    <w:rsid w:val="00AA760F"/>
    <w:rsid w:val="00AB0BE0"/>
    <w:rsid w:val="00AB17B7"/>
    <w:rsid w:val="00AB2029"/>
    <w:rsid w:val="00AB235F"/>
    <w:rsid w:val="00AB37BF"/>
    <w:rsid w:val="00AB5049"/>
    <w:rsid w:val="00AB7D24"/>
    <w:rsid w:val="00AB7F62"/>
    <w:rsid w:val="00AC0A3A"/>
    <w:rsid w:val="00AC26A4"/>
    <w:rsid w:val="00AC53C4"/>
    <w:rsid w:val="00AC70E7"/>
    <w:rsid w:val="00AC736D"/>
    <w:rsid w:val="00AD5774"/>
    <w:rsid w:val="00AD6CD0"/>
    <w:rsid w:val="00AD7B2F"/>
    <w:rsid w:val="00AE135D"/>
    <w:rsid w:val="00AE2D0C"/>
    <w:rsid w:val="00AE4519"/>
    <w:rsid w:val="00AE67E3"/>
    <w:rsid w:val="00AF3385"/>
    <w:rsid w:val="00B01902"/>
    <w:rsid w:val="00B03519"/>
    <w:rsid w:val="00B05C88"/>
    <w:rsid w:val="00B10EC5"/>
    <w:rsid w:val="00B1199E"/>
    <w:rsid w:val="00B11E49"/>
    <w:rsid w:val="00B120F9"/>
    <w:rsid w:val="00B13A95"/>
    <w:rsid w:val="00B16843"/>
    <w:rsid w:val="00B219F7"/>
    <w:rsid w:val="00B26C9C"/>
    <w:rsid w:val="00B309B1"/>
    <w:rsid w:val="00B30FDA"/>
    <w:rsid w:val="00B31F0B"/>
    <w:rsid w:val="00B361BB"/>
    <w:rsid w:val="00B40609"/>
    <w:rsid w:val="00B40BAD"/>
    <w:rsid w:val="00B43BA2"/>
    <w:rsid w:val="00B43D92"/>
    <w:rsid w:val="00B474DB"/>
    <w:rsid w:val="00B5000E"/>
    <w:rsid w:val="00B50244"/>
    <w:rsid w:val="00B50603"/>
    <w:rsid w:val="00B546B8"/>
    <w:rsid w:val="00B5579D"/>
    <w:rsid w:val="00B56CE9"/>
    <w:rsid w:val="00B601A9"/>
    <w:rsid w:val="00B607B6"/>
    <w:rsid w:val="00B61038"/>
    <w:rsid w:val="00B61813"/>
    <w:rsid w:val="00B621E6"/>
    <w:rsid w:val="00B6321C"/>
    <w:rsid w:val="00B63595"/>
    <w:rsid w:val="00B63D45"/>
    <w:rsid w:val="00B65094"/>
    <w:rsid w:val="00B652BB"/>
    <w:rsid w:val="00B6559B"/>
    <w:rsid w:val="00B72158"/>
    <w:rsid w:val="00B73CC7"/>
    <w:rsid w:val="00B76159"/>
    <w:rsid w:val="00B775BC"/>
    <w:rsid w:val="00B77FD7"/>
    <w:rsid w:val="00B85FD3"/>
    <w:rsid w:val="00B929B5"/>
    <w:rsid w:val="00B93848"/>
    <w:rsid w:val="00B94043"/>
    <w:rsid w:val="00B9562B"/>
    <w:rsid w:val="00BA263F"/>
    <w:rsid w:val="00BA4562"/>
    <w:rsid w:val="00BA5EC7"/>
    <w:rsid w:val="00BA6401"/>
    <w:rsid w:val="00BA74CB"/>
    <w:rsid w:val="00BB139C"/>
    <w:rsid w:val="00BB163C"/>
    <w:rsid w:val="00BB278B"/>
    <w:rsid w:val="00BB4653"/>
    <w:rsid w:val="00BC3155"/>
    <w:rsid w:val="00BC3C33"/>
    <w:rsid w:val="00BC41C2"/>
    <w:rsid w:val="00BD0464"/>
    <w:rsid w:val="00BD1F45"/>
    <w:rsid w:val="00BD24E5"/>
    <w:rsid w:val="00BE09D2"/>
    <w:rsid w:val="00BE2C5C"/>
    <w:rsid w:val="00BE4E7E"/>
    <w:rsid w:val="00BE5703"/>
    <w:rsid w:val="00BE66D1"/>
    <w:rsid w:val="00BE72F6"/>
    <w:rsid w:val="00BF3A5B"/>
    <w:rsid w:val="00BF536F"/>
    <w:rsid w:val="00C01D95"/>
    <w:rsid w:val="00C027CD"/>
    <w:rsid w:val="00C06A69"/>
    <w:rsid w:val="00C11240"/>
    <w:rsid w:val="00C13B73"/>
    <w:rsid w:val="00C1509F"/>
    <w:rsid w:val="00C15833"/>
    <w:rsid w:val="00C16B06"/>
    <w:rsid w:val="00C21235"/>
    <w:rsid w:val="00C24795"/>
    <w:rsid w:val="00C2556B"/>
    <w:rsid w:val="00C27CA2"/>
    <w:rsid w:val="00C31F3E"/>
    <w:rsid w:val="00C32C5C"/>
    <w:rsid w:val="00C34B62"/>
    <w:rsid w:val="00C40713"/>
    <w:rsid w:val="00C430CA"/>
    <w:rsid w:val="00C443CE"/>
    <w:rsid w:val="00C446F4"/>
    <w:rsid w:val="00C45468"/>
    <w:rsid w:val="00C463D5"/>
    <w:rsid w:val="00C47AE7"/>
    <w:rsid w:val="00C51302"/>
    <w:rsid w:val="00C523EE"/>
    <w:rsid w:val="00C52535"/>
    <w:rsid w:val="00C5482F"/>
    <w:rsid w:val="00C54C2C"/>
    <w:rsid w:val="00C55BF9"/>
    <w:rsid w:val="00C56738"/>
    <w:rsid w:val="00C574D7"/>
    <w:rsid w:val="00C608D9"/>
    <w:rsid w:val="00C650CC"/>
    <w:rsid w:val="00C6525F"/>
    <w:rsid w:val="00C71E98"/>
    <w:rsid w:val="00C729D4"/>
    <w:rsid w:val="00C7630B"/>
    <w:rsid w:val="00C7688E"/>
    <w:rsid w:val="00C81318"/>
    <w:rsid w:val="00C826EE"/>
    <w:rsid w:val="00C87FDD"/>
    <w:rsid w:val="00C93914"/>
    <w:rsid w:val="00C95144"/>
    <w:rsid w:val="00CA13D1"/>
    <w:rsid w:val="00CA29C8"/>
    <w:rsid w:val="00CA48D4"/>
    <w:rsid w:val="00CA499C"/>
    <w:rsid w:val="00CA5341"/>
    <w:rsid w:val="00CB43FC"/>
    <w:rsid w:val="00CB4C3E"/>
    <w:rsid w:val="00CB545F"/>
    <w:rsid w:val="00CB57FA"/>
    <w:rsid w:val="00CB5FE0"/>
    <w:rsid w:val="00CB77D5"/>
    <w:rsid w:val="00CB7DE0"/>
    <w:rsid w:val="00CC0741"/>
    <w:rsid w:val="00CC1F57"/>
    <w:rsid w:val="00CC42BB"/>
    <w:rsid w:val="00CC598B"/>
    <w:rsid w:val="00CC63B1"/>
    <w:rsid w:val="00CC643C"/>
    <w:rsid w:val="00CD5535"/>
    <w:rsid w:val="00CD6699"/>
    <w:rsid w:val="00CE370B"/>
    <w:rsid w:val="00CE428F"/>
    <w:rsid w:val="00CE51CA"/>
    <w:rsid w:val="00CE5B79"/>
    <w:rsid w:val="00CE6BB1"/>
    <w:rsid w:val="00CE7614"/>
    <w:rsid w:val="00CF0349"/>
    <w:rsid w:val="00CF0BDA"/>
    <w:rsid w:val="00CF1374"/>
    <w:rsid w:val="00CF314F"/>
    <w:rsid w:val="00CF56F3"/>
    <w:rsid w:val="00D02C37"/>
    <w:rsid w:val="00D04930"/>
    <w:rsid w:val="00D04B66"/>
    <w:rsid w:val="00D06EAC"/>
    <w:rsid w:val="00D11EB7"/>
    <w:rsid w:val="00D12159"/>
    <w:rsid w:val="00D1459A"/>
    <w:rsid w:val="00D149B4"/>
    <w:rsid w:val="00D20221"/>
    <w:rsid w:val="00D21F06"/>
    <w:rsid w:val="00D22D29"/>
    <w:rsid w:val="00D27A1C"/>
    <w:rsid w:val="00D412A2"/>
    <w:rsid w:val="00D42CDA"/>
    <w:rsid w:val="00D44ECD"/>
    <w:rsid w:val="00D4559C"/>
    <w:rsid w:val="00D459F7"/>
    <w:rsid w:val="00D472A4"/>
    <w:rsid w:val="00D50988"/>
    <w:rsid w:val="00D53FDF"/>
    <w:rsid w:val="00D5472F"/>
    <w:rsid w:val="00D57EB4"/>
    <w:rsid w:val="00D6144C"/>
    <w:rsid w:val="00D64120"/>
    <w:rsid w:val="00D67DFD"/>
    <w:rsid w:val="00D71ABD"/>
    <w:rsid w:val="00D850D6"/>
    <w:rsid w:val="00D85964"/>
    <w:rsid w:val="00D85BC3"/>
    <w:rsid w:val="00D90675"/>
    <w:rsid w:val="00D92F3A"/>
    <w:rsid w:val="00D96DAE"/>
    <w:rsid w:val="00D97811"/>
    <w:rsid w:val="00D97CDF"/>
    <w:rsid w:val="00DA130F"/>
    <w:rsid w:val="00DA4516"/>
    <w:rsid w:val="00DB1328"/>
    <w:rsid w:val="00DB284A"/>
    <w:rsid w:val="00DB4AE7"/>
    <w:rsid w:val="00DB7BE1"/>
    <w:rsid w:val="00DC0BE8"/>
    <w:rsid w:val="00DC2755"/>
    <w:rsid w:val="00DC70B1"/>
    <w:rsid w:val="00DD1A42"/>
    <w:rsid w:val="00DD5E81"/>
    <w:rsid w:val="00DE0992"/>
    <w:rsid w:val="00DE1D34"/>
    <w:rsid w:val="00DE73BE"/>
    <w:rsid w:val="00DF0FC6"/>
    <w:rsid w:val="00DF1545"/>
    <w:rsid w:val="00DF27A8"/>
    <w:rsid w:val="00DF6A65"/>
    <w:rsid w:val="00E024F0"/>
    <w:rsid w:val="00E05004"/>
    <w:rsid w:val="00E0720A"/>
    <w:rsid w:val="00E17907"/>
    <w:rsid w:val="00E2160F"/>
    <w:rsid w:val="00E21917"/>
    <w:rsid w:val="00E244EF"/>
    <w:rsid w:val="00E2515F"/>
    <w:rsid w:val="00E25391"/>
    <w:rsid w:val="00E2698E"/>
    <w:rsid w:val="00E26F88"/>
    <w:rsid w:val="00E27107"/>
    <w:rsid w:val="00E2735C"/>
    <w:rsid w:val="00E27BAD"/>
    <w:rsid w:val="00E31A15"/>
    <w:rsid w:val="00E3416A"/>
    <w:rsid w:val="00E36D1B"/>
    <w:rsid w:val="00E372DE"/>
    <w:rsid w:val="00E4043C"/>
    <w:rsid w:val="00E41733"/>
    <w:rsid w:val="00E4276D"/>
    <w:rsid w:val="00E43111"/>
    <w:rsid w:val="00E44BCD"/>
    <w:rsid w:val="00E47075"/>
    <w:rsid w:val="00E5378F"/>
    <w:rsid w:val="00E53B5C"/>
    <w:rsid w:val="00E54E19"/>
    <w:rsid w:val="00E57729"/>
    <w:rsid w:val="00E6145C"/>
    <w:rsid w:val="00E626E4"/>
    <w:rsid w:val="00E6662F"/>
    <w:rsid w:val="00E67915"/>
    <w:rsid w:val="00E720B9"/>
    <w:rsid w:val="00E73556"/>
    <w:rsid w:val="00E737EA"/>
    <w:rsid w:val="00E77590"/>
    <w:rsid w:val="00E82AAF"/>
    <w:rsid w:val="00E83B31"/>
    <w:rsid w:val="00E84A0E"/>
    <w:rsid w:val="00E86164"/>
    <w:rsid w:val="00E87E5A"/>
    <w:rsid w:val="00E95137"/>
    <w:rsid w:val="00EA0536"/>
    <w:rsid w:val="00EA0BF8"/>
    <w:rsid w:val="00EA1D8D"/>
    <w:rsid w:val="00EA2A68"/>
    <w:rsid w:val="00EA5593"/>
    <w:rsid w:val="00EB1424"/>
    <w:rsid w:val="00EB1DA3"/>
    <w:rsid w:val="00EB50FA"/>
    <w:rsid w:val="00EB51E1"/>
    <w:rsid w:val="00EB58AA"/>
    <w:rsid w:val="00EB752B"/>
    <w:rsid w:val="00EC4C89"/>
    <w:rsid w:val="00EC6538"/>
    <w:rsid w:val="00ED5986"/>
    <w:rsid w:val="00EF370A"/>
    <w:rsid w:val="00EF62DC"/>
    <w:rsid w:val="00EF70D2"/>
    <w:rsid w:val="00EF7C7D"/>
    <w:rsid w:val="00F00FCF"/>
    <w:rsid w:val="00F022F6"/>
    <w:rsid w:val="00F062DA"/>
    <w:rsid w:val="00F117AC"/>
    <w:rsid w:val="00F12344"/>
    <w:rsid w:val="00F13FA8"/>
    <w:rsid w:val="00F16492"/>
    <w:rsid w:val="00F17034"/>
    <w:rsid w:val="00F21CF2"/>
    <w:rsid w:val="00F2353C"/>
    <w:rsid w:val="00F246AD"/>
    <w:rsid w:val="00F24813"/>
    <w:rsid w:val="00F2605E"/>
    <w:rsid w:val="00F26727"/>
    <w:rsid w:val="00F30333"/>
    <w:rsid w:val="00F30AD9"/>
    <w:rsid w:val="00F31D44"/>
    <w:rsid w:val="00F32DA0"/>
    <w:rsid w:val="00F33AF1"/>
    <w:rsid w:val="00F35755"/>
    <w:rsid w:val="00F401EA"/>
    <w:rsid w:val="00F408F1"/>
    <w:rsid w:val="00F41A8A"/>
    <w:rsid w:val="00F50652"/>
    <w:rsid w:val="00F50EE0"/>
    <w:rsid w:val="00F51440"/>
    <w:rsid w:val="00F55007"/>
    <w:rsid w:val="00F56EB1"/>
    <w:rsid w:val="00F62E9F"/>
    <w:rsid w:val="00F65B60"/>
    <w:rsid w:val="00F66CD0"/>
    <w:rsid w:val="00F7260A"/>
    <w:rsid w:val="00F76BD3"/>
    <w:rsid w:val="00F773E9"/>
    <w:rsid w:val="00F7791F"/>
    <w:rsid w:val="00F80F0D"/>
    <w:rsid w:val="00F8201E"/>
    <w:rsid w:val="00F8205F"/>
    <w:rsid w:val="00F87286"/>
    <w:rsid w:val="00F879C7"/>
    <w:rsid w:val="00F90A49"/>
    <w:rsid w:val="00F90CCF"/>
    <w:rsid w:val="00F910DE"/>
    <w:rsid w:val="00FA0BCA"/>
    <w:rsid w:val="00FA11BB"/>
    <w:rsid w:val="00FA2EA3"/>
    <w:rsid w:val="00FA437B"/>
    <w:rsid w:val="00FA53E6"/>
    <w:rsid w:val="00FA5AC5"/>
    <w:rsid w:val="00FA6C47"/>
    <w:rsid w:val="00FA7468"/>
    <w:rsid w:val="00FB0670"/>
    <w:rsid w:val="00FB2CF7"/>
    <w:rsid w:val="00FB30C8"/>
    <w:rsid w:val="00FB6D8D"/>
    <w:rsid w:val="00FB6DAA"/>
    <w:rsid w:val="00FC0B98"/>
    <w:rsid w:val="00FC1139"/>
    <w:rsid w:val="00FC4DE0"/>
    <w:rsid w:val="00FC5750"/>
    <w:rsid w:val="00FC58CF"/>
    <w:rsid w:val="00FC6755"/>
    <w:rsid w:val="00FC707A"/>
    <w:rsid w:val="00FD0D99"/>
    <w:rsid w:val="00FD3AD6"/>
    <w:rsid w:val="00FE67C2"/>
    <w:rsid w:val="00FF47DD"/>
    <w:rsid w:val="00FF4E65"/>
    <w:rsid w:val="00FF57AF"/>
    <w:rsid w:val="00FF584E"/>
    <w:rsid w:val="00FF67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755"/>
    <w:rPr>
      <w:rFonts w:ascii="Times New Roman" w:eastAsia="Times New Roman" w:hAnsi="Times New Roman"/>
      <w:sz w:val="24"/>
      <w:lang w:val="en-US" w:eastAsia="en-US"/>
    </w:rPr>
  </w:style>
  <w:style w:type="paragraph" w:styleId="Heading2">
    <w:name w:val="heading 2"/>
    <w:basedOn w:val="Normal"/>
    <w:next w:val="Normal"/>
    <w:link w:val="Heading2Char"/>
    <w:uiPriority w:val="9"/>
    <w:semiHidden/>
    <w:unhideWhenUsed/>
    <w:qFormat/>
    <w:rsid w:val="00133419"/>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qFormat/>
    <w:rsid w:val="00133419"/>
    <w:pPr>
      <w:keepNext/>
      <w:jc w:val="center"/>
      <w:outlineLvl w:val="4"/>
    </w:pPr>
    <w:rPr>
      <w:rFonts w:ascii="Bookman Old Style" w:hAnsi="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133419"/>
    <w:rPr>
      <w:rFonts w:ascii="Cambria" w:eastAsia="Times New Roman" w:hAnsi="Cambria" w:cs="Times New Roman"/>
      <w:b/>
      <w:bCs/>
      <w:i/>
      <w:iCs/>
      <w:sz w:val="28"/>
      <w:szCs w:val="28"/>
    </w:rPr>
  </w:style>
  <w:style w:type="character" w:customStyle="1" w:styleId="Heading5Char">
    <w:name w:val="Heading 5 Char"/>
    <w:link w:val="Heading5"/>
    <w:rsid w:val="00133419"/>
    <w:rPr>
      <w:rFonts w:ascii="Bookman Old Style" w:eastAsia="Times New Roman" w:hAnsi="Bookman Old Style" w:cs="Times New Roman"/>
      <w:sz w:val="24"/>
      <w:szCs w:val="20"/>
    </w:rPr>
  </w:style>
  <w:style w:type="paragraph" w:styleId="ListParagraph">
    <w:name w:val="List Paragraph"/>
    <w:basedOn w:val="Normal"/>
    <w:uiPriority w:val="34"/>
    <w:qFormat/>
    <w:rsid w:val="00133419"/>
    <w:pPr>
      <w:ind w:left="720"/>
    </w:pPr>
  </w:style>
  <w:style w:type="paragraph" w:customStyle="1" w:styleId="level1">
    <w:name w:val="_level1"/>
    <w:basedOn w:val="Normal"/>
    <w:rsid w:val="00133419"/>
    <w:pPr>
      <w:widowControl w:val="0"/>
      <w:tabs>
        <w:tab w:val="left" w:pos="-2160"/>
        <w:tab w:val="left" w:pos="0"/>
        <w:tab w:val="left" w:pos="3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style>
  <w:style w:type="paragraph" w:customStyle="1" w:styleId="WPHeading1">
    <w:name w:val="WP_Heading 1"/>
    <w:basedOn w:val="Normal"/>
    <w:rsid w:val="00133419"/>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jc w:val="both"/>
    </w:pPr>
    <w:rPr>
      <w:rFonts w:ascii="Bookman Old Style" w:hAnsi="Bookman Old Style"/>
      <w:b/>
      <w:color w:val="000000"/>
    </w:rPr>
  </w:style>
  <w:style w:type="paragraph" w:customStyle="1" w:styleId="WPHeading4">
    <w:name w:val="WP_Heading 4"/>
    <w:basedOn w:val="Normal"/>
    <w:rsid w:val="00133419"/>
    <w:pPr>
      <w:widowControl w:val="0"/>
    </w:pPr>
  </w:style>
  <w:style w:type="paragraph" w:customStyle="1" w:styleId="TextBody">
    <w:name w:val="Text Body"/>
    <w:basedOn w:val="Normal"/>
    <w:rsid w:val="00133419"/>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pPr>
    <w:rPr>
      <w:rFonts w:ascii="Bookman Old Style" w:hAnsi="Bookman Old Style"/>
    </w:rPr>
  </w:style>
  <w:style w:type="paragraph" w:styleId="BodyText3">
    <w:name w:val="Body Text 3"/>
    <w:basedOn w:val="Normal"/>
    <w:link w:val="BodyText3Char"/>
    <w:rsid w:val="00133419"/>
    <w:pPr>
      <w:widowControl w:val="0"/>
      <w:spacing w:line="480" w:lineRule="auto"/>
    </w:pPr>
    <w:rPr>
      <w:rFonts w:ascii="Book Antiqua" w:hAnsi="Book Antiqua"/>
    </w:rPr>
  </w:style>
  <w:style w:type="character" w:customStyle="1" w:styleId="BodyText3Char">
    <w:name w:val="Body Text 3 Char"/>
    <w:link w:val="BodyText3"/>
    <w:rsid w:val="00133419"/>
    <w:rPr>
      <w:rFonts w:ascii="Book Antiqua" w:eastAsia="Times New Roman" w:hAnsi="Book Antiqua" w:cs="Times New Roman"/>
      <w:sz w:val="24"/>
      <w:szCs w:val="20"/>
    </w:rPr>
  </w:style>
  <w:style w:type="paragraph" w:customStyle="1" w:styleId="Bodytextin">
    <w:name w:val="Body text in"/>
    <w:basedOn w:val="Normal"/>
    <w:rsid w:val="00133419"/>
    <w:pPr>
      <w:widowControl w:val="0"/>
      <w:spacing w:line="480" w:lineRule="auto"/>
    </w:pPr>
    <w:rPr>
      <w:color w:val="000000"/>
    </w:rPr>
  </w:style>
  <w:style w:type="paragraph" w:customStyle="1" w:styleId="ListParagra">
    <w:name w:val="List Paragra"/>
    <w:basedOn w:val="Normal"/>
    <w:rsid w:val="00133419"/>
    <w:pPr>
      <w:widowControl w:val="0"/>
      <w:spacing w:line="275" w:lineRule="auto"/>
    </w:pPr>
  </w:style>
  <w:style w:type="paragraph" w:styleId="BodyTextIndent2">
    <w:name w:val="Body Text Indent 2"/>
    <w:basedOn w:val="Normal"/>
    <w:link w:val="BodyTextIndent2Char"/>
    <w:uiPriority w:val="99"/>
    <w:semiHidden/>
    <w:unhideWhenUsed/>
    <w:rsid w:val="00133419"/>
    <w:pPr>
      <w:spacing w:after="120" w:line="480" w:lineRule="auto"/>
      <w:ind w:left="360"/>
    </w:pPr>
  </w:style>
  <w:style w:type="character" w:customStyle="1" w:styleId="BodyTextIndent2Char">
    <w:name w:val="Body Text Indent 2 Char"/>
    <w:link w:val="BodyTextIndent2"/>
    <w:uiPriority w:val="99"/>
    <w:semiHidden/>
    <w:rsid w:val="00133419"/>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133419"/>
    <w:pPr>
      <w:spacing w:after="120"/>
    </w:pPr>
  </w:style>
  <w:style w:type="character" w:customStyle="1" w:styleId="BodyTextChar">
    <w:name w:val="Body Text Char"/>
    <w:link w:val="BodyText"/>
    <w:uiPriority w:val="99"/>
    <w:semiHidden/>
    <w:rsid w:val="00133419"/>
    <w:rPr>
      <w:rFonts w:ascii="Times New Roman" w:eastAsia="Times New Roman" w:hAnsi="Times New Roman" w:cs="Times New Roman"/>
      <w:sz w:val="24"/>
      <w:szCs w:val="20"/>
    </w:rPr>
  </w:style>
  <w:style w:type="paragraph" w:styleId="BodyText2">
    <w:name w:val="Body Text 2"/>
    <w:basedOn w:val="Normal"/>
    <w:link w:val="BodyText2Char"/>
    <w:uiPriority w:val="99"/>
    <w:unhideWhenUsed/>
    <w:rsid w:val="00133419"/>
    <w:pPr>
      <w:spacing w:after="120" w:line="480" w:lineRule="auto"/>
    </w:pPr>
  </w:style>
  <w:style w:type="character" w:customStyle="1" w:styleId="BodyText2Char">
    <w:name w:val="Body Text 2 Char"/>
    <w:link w:val="BodyText2"/>
    <w:uiPriority w:val="99"/>
    <w:rsid w:val="00133419"/>
    <w:rPr>
      <w:rFonts w:ascii="Times New Roman" w:eastAsia="Times New Roman" w:hAnsi="Times New Roman" w:cs="Times New Roman"/>
      <w:sz w:val="24"/>
      <w:szCs w:val="20"/>
    </w:rPr>
  </w:style>
  <w:style w:type="character" w:customStyle="1" w:styleId="apple-converted-space">
    <w:name w:val="apple-converted-space"/>
    <w:basedOn w:val="DefaultParagraphFont"/>
    <w:rsid w:val="00133419"/>
  </w:style>
  <w:style w:type="paragraph" w:styleId="NormalWeb">
    <w:name w:val="Normal (Web)"/>
    <w:basedOn w:val="Normal"/>
    <w:uiPriority w:val="99"/>
    <w:semiHidden/>
    <w:unhideWhenUsed/>
    <w:rsid w:val="00133419"/>
    <w:pPr>
      <w:spacing w:before="100" w:beforeAutospacing="1" w:after="100" w:afterAutospacing="1"/>
    </w:pPr>
    <w:rPr>
      <w:szCs w:val="24"/>
    </w:rPr>
  </w:style>
  <w:style w:type="character" w:styleId="Emphasis">
    <w:name w:val="Emphasis"/>
    <w:uiPriority w:val="20"/>
    <w:qFormat/>
    <w:rsid w:val="00133419"/>
    <w:rPr>
      <w:i/>
      <w:iCs/>
    </w:rPr>
  </w:style>
  <w:style w:type="character" w:styleId="Hyperlink">
    <w:name w:val="Hyperlink"/>
    <w:uiPriority w:val="99"/>
    <w:unhideWhenUsed/>
    <w:rsid w:val="00133419"/>
    <w:rPr>
      <w:color w:val="0000FF"/>
      <w:u w:val="single"/>
    </w:rPr>
  </w:style>
  <w:style w:type="paragraph" w:styleId="Title">
    <w:name w:val="Title"/>
    <w:basedOn w:val="Normal"/>
    <w:link w:val="TitleChar"/>
    <w:qFormat/>
    <w:rsid w:val="00616C03"/>
    <w:pPr>
      <w:spacing w:line="480" w:lineRule="auto"/>
      <w:jc w:val="center"/>
    </w:pPr>
    <w:rPr>
      <w:rFonts w:ascii="Bookman Old Style" w:hAnsi="Bookman Old Style"/>
      <w:b/>
    </w:rPr>
  </w:style>
  <w:style w:type="character" w:customStyle="1" w:styleId="TitleChar">
    <w:name w:val="Title Char"/>
    <w:link w:val="Title"/>
    <w:rsid w:val="00616C03"/>
    <w:rPr>
      <w:rFonts w:ascii="Bookman Old Style" w:eastAsia="Times New Roman" w:hAnsi="Bookman Old Style" w:cs="Times New Roman"/>
      <w:b/>
      <w:sz w:val="24"/>
      <w:szCs w:val="20"/>
    </w:rPr>
  </w:style>
  <w:style w:type="paragraph" w:styleId="BalloonText">
    <w:name w:val="Balloon Text"/>
    <w:basedOn w:val="Normal"/>
    <w:link w:val="BalloonTextChar"/>
    <w:uiPriority w:val="99"/>
    <w:semiHidden/>
    <w:unhideWhenUsed/>
    <w:rsid w:val="00AC26A4"/>
    <w:rPr>
      <w:rFonts w:ascii="Tahoma" w:hAnsi="Tahoma"/>
      <w:sz w:val="16"/>
      <w:szCs w:val="16"/>
      <w:lang w:val="en-GB"/>
    </w:rPr>
  </w:style>
  <w:style w:type="character" w:customStyle="1" w:styleId="BalloonTextChar">
    <w:name w:val="Balloon Text Char"/>
    <w:link w:val="BalloonText"/>
    <w:uiPriority w:val="99"/>
    <w:semiHidden/>
    <w:rsid w:val="00AC26A4"/>
    <w:rPr>
      <w:rFonts w:ascii="Tahoma" w:eastAsia="Times New Roman" w:hAnsi="Tahoma" w:cs="Tahoma"/>
      <w:sz w:val="16"/>
      <w:szCs w:val="16"/>
      <w:lang w:val="en-GB"/>
    </w:rPr>
  </w:style>
  <w:style w:type="paragraph" w:styleId="Revision">
    <w:name w:val="Revision"/>
    <w:hidden/>
    <w:uiPriority w:val="99"/>
    <w:semiHidden/>
    <w:rsid w:val="005E6873"/>
    <w:rPr>
      <w:rFonts w:ascii="Times New Roman" w:eastAsia="Times New Roman" w:hAnsi="Times New Roman"/>
      <w:sz w:val="24"/>
      <w:lang w:val="en-US" w:eastAsia="en-US"/>
    </w:rPr>
  </w:style>
  <w:style w:type="paragraph" w:customStyle="1" w:styleId="level3">
    <w:name w:val="_level3"/>
    <w:basedOn w:val="Normal"/>
    <w:rsid w:val="00FC707A"/>
    <w:pPr>
      <w:widowControl w:val="0"/>
      <w:tabs>
        <w:tab w:val="left" w:pos="0"/>
        <w:tab w:val="left" w:pos="720"/>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Standard">
    <w:name w:val="Standard"/>
    <w:rsid w:val="00F2353C"/>
    <w:pPr>
      <w:suppressAutoHyphens/>
      <w:autoSpaceDN w:val="0"/>
      <w:textAlignment w:val="baseline"/>
    </w:pPr>
    <w:rPr>
      <w:rFonts w:eastAsia="DejaVu Sans" w:cs="Arial"/>
      <w:sz w:val="22"/>
      <w:szCs w:val="22"/>
    </w:rPr>
  </w:style>
  <w:style w:type="paragraph" w:customStyle="1" w:styleId="Standarduser">
    <w:name w:val="Standard (user)"/>
    <w:rsid w:val="00F2353C"/>
    <w:pPr>
      <w:suppressAutoHyphens/>
      <w:autoSpaceDN w:val="0"/>
      <w:textAlignment w:val="baseline"/>
    </w:pPr>
    <w:rPr>
      <w:rFonts w:eastAsia="WenQuanYi Zen Hei" w:cs="F"/>
      <w:kern w:val="3"/>
      <w:sz w:val="22"/>
      <w:szCs w:val="22"/>
    </w:rPr>
  </w:style>
  <w:style w:type="paragraph" w:styleId="Header">
    <w:name w:val="header"/>
    <w:basedOn w:val="Normal"/>
    <w:link w:val="HeaderChar"/>
    <w:uiPriority w:val="99"/>
    <w:unhideWhenUsed/>
    <w:rsid w:val="00D1459A"/>
    <w:pPr>
      <w:tabs>
        <w:tab w:val="center" w:pos="4680"/>
        <w:tab w:val="right" w:pos="9360"/>
      </w:tabs>
    </w:pPr>
  </w:style>
  <w:style w:type="character" w:customStyle="1" w:styleId="HeaderChar">
    <w:name w:val="Header Char"/>
    <w:basedOn w:val="DefaultParagraphFont"/>
    <w:link w:val="Header"/>
    <w:uiPriority w:val="99"/>
    <w:rsid w:val="00D1459A"/>
    <w:rPr>
      <w:rFonts w:ascii="Times New Roman" w:eastAsia="Times New Roman" w:hAnsi="Times New Roman"/>
      <w:sz w:val="24"/>
      <w:lang w:val="en-US" w:eastAsia="en-US"/>
    </w:rPr>
  </w:style>
  <w:style w:type="paragraph" w:styleId="Footer">
    <w:name w:val="footer"/>
    <w:basedOn w:val="Normal"/>
    <w:link w:val="FooterChar"/>
    <w:uiPriority w:val="99"/>
    <w:unhideWhenUsed/>
    <w:rsid w:val="00D1459A"/>
    <w:pPr>
      <w:tabs>
        <w:tab w:val="center" w:pos="4680"/>
        <w:tab w:val="right" w:pos="9360"/>
      </w:tabs>
    </w:pPr>
  </w:style>
  <w:style w:type="character" w:customStyle="1" w:styleId="FooterChar">
    <w:name w:val="Footer Char"/>
    <w:basedOn w:val="DefaultParagraphFont"/>
    <w:link w:val="Footer"/>
    <w:uiPriority w:val="99"/>
    <w:rsid w:val="00D1459A"/>
    <w:rPr>
      <w:rFonts w:ascii="Times New Roman" w:eastAsia="Times New Roman" w:hAnsi="Times New Roman"/>
      <w:sz w:val="24"/>
      <w:lang w:val="en-US" w:eastAsia="en-US"/>
    </w:rPr>
  </w:style>
  <w:style w:type="character" w:customStyle="1" w:styleId="w8qarf">
    <w:name w:val="w8qarf"/>
    <w:basedOn w:val="DefaultParagraphFont"/>
    <w:rsid w:val="00197291"/>
  </w:style>
  <w:style w:type="character" w:customStyle="1" w:styleId="lrzxr">
    <w:name w:val="lrzxr"/>
    <w:basedOn w:val="DefaultParagraphFont"/>
    <w:rsid w:val="00197291"/>
  </w:style>
  <w:style w:type="table" w:styleId="TableGrid">
    <w:name w:val="Table Grid"/>
    <w:basedOn w:val="TableNormal"/>
    <w:uiPriority w:val="39"/>
    <w:rsid w:val="007D4DA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2497177">
      <w:bodyDiv w:val="1"/>
      <w:marLeft w:val="0"/>
      <w:marRight w:val="0"/>
      <w:marTop w:val="0"/>
      <w:marBottom w:val="0"/>
      <w:divBdr>
        <w:top w:val="none" w:sz="0" w:space="0" w:color="auto"/>
        <w:left w:val="none" w:sz="0" w:space="0" w:color="auto"/>
        <w:bottom w:val="none" w:sz="0" w:space="0" w:color="auto"/>
        <w:right w:val="none" w:sz="0" w:space="0" w:color="auto"/>
      </w:divBdr>
      <w:divsChild>
        <w:div w:id="591671868">
          <w:marLeft w:val="0"/>
          <w:marRight w:val="0"/>
          <w:marTop w:val="0"/>
          <w:marBottom w:val="136"/>
          <w:divBdr>
            <w:top w:val="none" w:sz="0" w:space="0" w:color="auto"/>
            <w:left w:val="none" w:sz="0" w:space="0" w:color="auto"/>
            <w:bottom w:val="none" w:sz="0" w:space="0" w:color="auto"/>
            <w:right w:val="none" w:sz="0" w:space="0" w:color="auto"/>
          </w:divBdr>
        </w:div>
        <w:div w:id="1175919162">
          <w:marLeft w:val="0"/>
          <w:marRight w:val="0"/>
          <w:marTop w:val="272"/>
          <w:marBottom w:val="0"/>
          <w:divBdr>
            <w:top w:val="none" w:sz="0" w:space="0" w:color="auto"/>
            <w:left w:val="none" w:sz="0" w:space="0" w:color="auto"/>
            <w:bottom w:val="none" w:sz="0" w:space="0" w:color="auto"/>
            <w:right w:val="none" w:sz="0" w:space="0" w:color="auto"/>
          </w:divBdr>
          <w:divsChild>
            <w:div w:id="1366059882">
              <w:marLeft w:val="136"/>
              <w:marRight w:val="0"/>
              <w:marTop w:val="0"/>
              <w:marBottom w:val="0"/>
              <w:divBdr>
                <w:top w:val="none" w:sz="0" w:space="0" w:color="auto"/>
                <w:left w:val="none" w:sz="0" w:space="0" w:color="auto"/>
                <w:bottom w:val="none" w:sz="0" w:space="0" w:color="auto"/>
                <w:right w:val="none" w:sz="0" w:space="0" w:color="auto"/>
              </w:divBdr>
            </w:div>
            <w:div w:id="490757670">
              <w:marLeft w:val="136"/>
              <w:marRight w:val="0"/>
              <w:marTop w:val="0"/>
              <w:marBottom w:val="0"/>
              <w:divBdr>
                <w:top w:val="none" w:sz="0" w:space="0" w:color="auto"/>
                <w:left w:val="none" w:sz="0" w:space="0" w:color="auto"/>
                <w:bottom w:val="none" w:sz="0" w:space="0" w:color="auto"/>
                <w:right w:val="none" w:sz="0" w:space="0" w:color="auto"/>
              </w:divBdr>
              <w:divsChild>
                <w:div w:id="1925383204">
                  <w:marLeft w:val="272"/>
                  <w:marRight w:val="0"/>
                  <w:marTop w:val="0"/>
                  <w:marBottom w:val="0"/>
                  <w:divBdr>
                    <w:top w:val="none" w:sz="0" w:space="0" w:color="auto"/>
                    <w:left w:val="none" w:sz="0" w:space="0" w:color="auto"/>
                    <w:bottom w:val="none" w:sz="0" w:space="0" w:color="auto"/>
                    <w:right w:val="none" w:sz="0" w:space="0" w:color="auto"/>
                  </w:divBdr>
                </w:div>
                <w:div w:id="1719934492">
                  <w:marLeft w:val="272"/>
                  <w:marRight w:val="0"/>
                  <w:marTop w:val="0"/>
                  <w:marBottom w:val="0"/>
                  <w:divBdr>
                    <w:top w:val="none" w:sz="0" w:space="0" w:color="auto"/>
                    <w:left w:val="none" w:sz="0" w:space="0" w:color="auto"/>
                    <w:bottom w:val="none" w:sz="0" w:space="0" w:color="auto"/>
                    <w:right w:val="none" w:sz="0" w:space="0" w:color="auto"/>
                  </w:divBdr>
                </w:div>
              </w:divsChild>
            </w:div>
            <w:div w:id="2099790502">
              <w:marLeft w:val="136"/>
              <w:marRight w:val="0"/>
              <w:marTop w:val="0"/>
              <w:marBottom w:val="0"/>
              <w:divBdr>
                <w:top w:val="none" w:sz="0" w:space="0" w:color="auto"/>
                <w:left w:val="none" w:sz="0" w:space="0" w:color="auto"/>
                <w:bottom w:val="none" w:sz="0" w:space="0" w:color="auto"/>
                <w:right w:val="none" w:sz="0" w:space="0" w:color="auto"/>
              </w:divBdr>
            </w:div>
            <w:div w:id="1666934016">
              <w:marLeft w:val="136"/>
              <w:marRight w:val="0"/>
              <w:marTop w:val="0"/>
              <w:marBottom w:val="0"/>
              <w:divBdr>
                <w:top w:val="none" w:sz="0" w:space="0" w:color="auto"/>
                <w:left w:val="none" w:sz="0" w:space="0" w:color="auto"/>
                <w:bottom w:val="none" w:sz="0" w:space="0" w:color="auto"/>
                <w:right w:val="none" w:sz="0" w:space="0" w:color="auto"/>
              </w:divBdr>
            </w:div>
          </w:divsChild>
        </w:div>
      </w:divsChild>
    </w:div>
    <w:div w:id="1263145769">
      <w:bodyDiv w:val="1"/>
      <w:marLeft w:val="0"/>
      <w:marRight w:val="0"/>
      <w:marTop w:val="0"/>
      <w:marBottom w:val="0"/>
      <w:divBdr>
        <w:top w:val="none" w:sz="0" w:space="0" w:color="auto"/>
        <w:left w:val="none" w:sz="0" w:space="0" w:color="auto"/>
        <w:bottom w:val="none" w:sz="0" w:space="0" w:color="auto"/>
        <w:right w:val="none" w:sz="0" w:space="0" w:color="auto"/>
      </w:divBdr>
      <w:divsChild>
        <w:div w:id="1725064427">
          <w:marLeft w:val="0"/>
          <w:marRight w:val="0"/>
          <w:marTop w:val="0"/>
          <w:marBottom w:val="150"/>
          <w:divBdr>
            <w:top w:val="none" w:sz="0" w:space="0" w:color="auto"/>
            <w:left w:val="none" w:sz="0" w:space="0" w:color="auto"/>
            <w:bottom w:val="none" w:sz="0" w:space="0" w:color="auto"/>
            <w:right w:val="none" w:sz="0" w:space="0" w:color="auto"/>
          </w:divBdr>
        </w:div>
        <w:div w:id="1027678789">
          <w:marLeft w:val="0"/>
          <w:marRight w:val="0"/>
          <w:marTop w:val="300"/>
          <w:marBottom w:val="0"/>
          <w:divBdr>
            <w:top w:val="none" w:sz="0" w:space="0" w:color="auto"/>
            <w:left w:val="none" w:sz="0" w:space="0" w:color="auto"/>
            <w:bottom w:val="none" w:sz="0" w:space="0" w:color="auto"/>
            <w:right w:val="none" w:sz="0" w:space="0" w:color="auto"/>
          </w:divBdr>
          <w:divsChild>
            <w:div w:id="753748527">
              <w:marLeft w:val="150"/>
              <w:marRight w:val="0"/>
              <w:marTop w:val="0"/>
              <w:marBottom w:val="0"/>
              <w:divBdr>
                <w:top w:val="none" w:sz="0" w:space="0" w:color="auto"/>
                <w:left w:val="none" w:sz="0" w:space="0" w:color="auto"/>
                <w:bottom w:val="none" w:sz="0" w:space="0" w:color="auto"/>
                <w:right w:val="none" w:sz="0" w:space="0" w:color="auto"/>
              </w:divBdr>
            </w:div>
            <w:div w:id="435249123">
              <w:marLeft w:val="150"/>
              <w:marRight w:val="0"/>
              <w:marTop w:val="0"/>
              <w:marBottom w:val="0"/>
              <w:divBdr>
                <w:top w:val="none" w:sz="0" w:space="0" w:color="auto"/>
                <w:left w:val="none" w:sz="0" w:space="0" w:color="auto"/>
                <w:bottom w:val="none" w:sz="0" w:space="0" w:color="auto"/>
                <w:right w:val="none" w:sz="0" w:space="0" w:color="auto"/>
              </w:divBdr>
            </w:div>
            <w:div w:id="595551761">
              <w:marLeft w:val="150"/>
              <w:marRight w:val="0"/>
              <w:marTop w:val="0"/>
              <w:marBottom w:val="0"/>
              <w:divBdr>
                <w:top w:val="none" w:sz="0" w:space="0" w:color="auto"/>
                <w:left w:val="none" w:sz="0" w:space="0" w:color="auto"/>
                <w:bottom w:val="none" w:sz="0" w:space="0" w:color="auto"/>
                <w:right w:val="none" w:sz="0" w:space="0" w:color="auto"/>
              </w:divBdr>
            </w:div>
            <w:div w:id="959646198">
              <w:marLeft w:val="150"/>
              <w:marRight w:val="0"/>
              <w:marTop w:val="0"/>
              <w:marBottom w:val="0"/>
              <w:divBdr>
                <w:top w:val="none" w:sz="0" w:space="0" w:color="auto"/>
                <w:left w:val="none" w:sz="0" w:space="0" w:color="auto"/>
                <w:bottom w:val="none" w:sz="0" w:space="0" w:color="auto"/>
                <w:right w:val="none" w:sz="0" w:space="0" w:color="auto"/>
              </w:divBdr>
            </w:div>
            <w:div w:id="5887305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5861806">
      <w:bodyDiv w:val="1"/>
      <w:marLeft w:val="0"/>
      <w:marRight w:val="0"/>
      <w:marTop w:val="0"/>
      <w:marBottom w:val="0"/>
      <w:divBdr>
        <w:top w:val="none" w:sz="0" w:space="0" w:color="auto"/>
        <w:left w:val="none" w:sz="0" w:space="0" w:color="auto"/>
        <w:bottom w:val="none" w:sz="0" w:space="0" w:color="auto"/>
        <w:right w:val="none" w:sz="0" w:space="0" w:color="auto"/>
      </w:divBdr>
      <w:divsChild>
        <w:div w:id="547108903">
          <w:marLeft w:val="0"/>
          <w:marRight w:val="0"/>
          <w:marTop w:val="0"/>
          <w:marBottom w:val="136"/>
          <w:divBdr>
            <w:top w:val="none" w:sz="0" w:space="0" w:color="auto"/>
            <w:left w:val="none" w:sz="0" w:space="0" w:color="auto"/>
            <w:bottom w:val="none" w:sz="0" w:space="0" w:color="auto"/>
            <w:right w:val="none" w:sz="0" w:space="0" w:color="auto"/>
          </w:divBdr>
        </w:div>
        <w:div w:id="784350504">
          <w:marLeft w:val="0"/>
          <w:marRight w:val="0"/>
          <w:marTop w:val="272"/>
          <w:marBottom w:val="0"/>
          <w:divBdr>
            <w:top w:val="none" w:sz="0" w:space="0" w:color="auto"/>
            <w:left w:val="none" w:sz="0" w:space="0" w:color="auto"/>
            <w:bottom w:val="none" w:sz="0" w:space="0" w:color="auto"/>
            <w:right w:val="none" w:sz="0" w:space="0" w:color="auto"/>
          </w:divBdr>
          <w:divsChild>
            <w:div w:id="1504781094">
              <w:marLeft w:val="136"/>
              <w:marRight w:val="0"/>
              <w:marTop w:val="0"/>
              <w:marBottom w:val="0"/>
              <w:divBdr>
                <w:top w:val="none" w:sz="0" w:space="0" w:color="auto"/>
                <w:left w:val="none" w:sz="0" w:space="0" w:color="auto"/>
                <w:bottom w:val="none" w:sz="0" w:space="0" w:color="auto"/>
                <w:right w:val="none" w:sz="0" w:space="0" w:color="auto"/>
              </w:divBdr>
            </w:div>
            <w:div w:id="114762224">
              <w:marLeft w:val="136"/>
              <w:marRight w:val="0"/>
              <w:marTop w:val="0"/>
              <w:marBottom w:val="0"/>
              <w:divBdr>
                <w:top w:val="none" w:sz="0" w:space="0" w:color="auto"/>
                <w:left w:val="none" w:sz="0" w:space="0" w:color="auto"/>
                <w:bottom w:val="none" w:sz="0" w:space="0" w:color="auto"/>
                <w:right w:val="none" w:sz="0" w:space="0" w:color="auto"/>
              </w:divBdr>
              <w:divsChild>
                <w:div w:id="1832258464">
                  <w:marLeft w:val="272"/>
                  <w:marRight w:val="0"/>
                  <w:marTop w:val="0"/>
                  <w:marBottom w:val="0"/>
                  <w:divBdr>
                    <w:top w:val="none" w:sz="0" w:space="0" w:color="auto"/>
                    <w:left w:val="none" w:sz="0" w:space="0" w:color="auto"/>
                    <w:bottom w:val="none" w:sz="0" w:space="0" w:color="auto"/>
                    <w:right w:val="none" w:sz="0" w:space="0" w:color="auto"/>
                  </w:divBdr>
                </w:div>
                <w:div w:id="148793918">
                  <w:marLeft w:val="272"/>
                  <w:marRight w:val="0"/>
                  <w:marTop w:val="0"/>
                  <w:marBottom w:val="0"/>
                  <w:divBdr>
                    <w:top w:val="none" w:sz="0" w:space="0" w:color="auto"/>
                    <w:left w:val="none" w:sz="0" w:space="0" w:color="auto"/>
                    <w:bottom w:val="none" w:sz="0" w:space="0" w:color="auto"/>
                    <w:right w:val="none" w:sz="0" w:space="0" w:color="auto"/>
                  </w:divBdr>
                </w:div>
              </w:divsChild>
            </w:div>
            <w:div w:id="269508642">
              <w:marLeft w:val="136"/>
              <w:marRight w:val="0"/>
              <w:marTop w:val="0"/>
              <w:marBottom w:val="0"/>
              <w:divBdr>
                <w:top w:val="none" w:sz="0" w:space="0" w:color="auto"/>
                <w:left w:val="none" w:sz="0" w:space="0" w:color="auto"/>
                <w:bottom w:val="none" w:sz="0" w:space="0" w:color="auto"/>
                <w:right w:val="none" w:sz="0" w:space="0" w:color="auto"/>
              </w:divBdr>
            </w:div>
            <w:div w:id="480537145">
              <w:marLeft w:val="136"/>
              <w:marRight w:val="0"/>
              <w:marTop w:val="0"/>
              <w:marBottom w:val="0"/>
              <w:divBdr>
                <w:top w:val="none" w:sz="0" w:space="0" w:color="auto"/>
                <w:left w:val="none" w:sz="0" w:space="0" w:color="auto"/>
                <w:bottom w:val="none" w:sz="0" w:space="0" w:color="auto"/>
                <w:right w:val="none" w:sz="0" w:space="0" w:color="auto"/>
              </w:divBdr>
            </w:div>
          </w:divsChild>
        </w:div>
      </w:divsChild>
    </w:div>
    <w:div w:id="1404184540">
      <w:bodyDiv w:val="1"/>
      <w:marLeft w:val="0"/>
      <w:marRight w:val="0"/>
      <w:marTop w:val="0"/>
      <w:marBottom w:val="0"/>
      <w:divBdr>
        <w:top w:val="none" w:sz="0" w:space="0" w:color="auto"/>
        <w:left w:val="none" w:sz="0" w:space="0" w:color="auto"/>
        <w:bottom w:val="none" w:sz="0" w:space="0" w:color="auto"/>
        <w:right w:val="none" w:sz="0" w:space="0" w:color="auto"/>
      </w:divBdr>
      <w:divsChild>
        <w:div w:id="127403306">
          <w:marLeft w:val="0"/>
          <w:marRight w:val="0"/>
          <w:marTop w:val="0"/>
          <w:marBottom w:val="136"/>
          <w:divBdr>
            <w:top w:val="none" w:sz="0" w:space="0" w:color="auto"/>
            <w:left w:val="none" w:sz="0" w:space="0" w:color="auto"/>
            <w:bottom w:val="none" w:sz="0" w:space="0" w:color="auto"/>
            <w:right w:val="none" w:sz="0" w:space="0" w:color="auto"/>
          </w:divBdr>
        </w:div>
        <w:div w:id="1539589090">
          <w:marLeft w:val="0"/>
          <w:marRight w:val="0"/>
          <w:marTop w:val="272"/>
          <w:marBottom w:val="0"/>
          <w:divBdr>
            <w:top w:val="none" w:sz="0" w:space="0" w:color="auto"/>
            <w:left w:val="none" w:sz="0" w:space="0" w:color="auto"/>
            <w:bottom w:val="none" w:sz="0" w:space="0" w:color="auto"/>
            <w:right w:val="none" w:sz="0" w:space="0" w:color="auto"/>
          </w:divBdr>
          <w:divsChild>
            <w:div w:id="574167199">
              <w:marLeft w:val="136"/>
              <w:marRight w:val="0"/>
              <w:marTop w:val="0"/>
              <w:marBottom w:val="0"/>
              <w:divBdr>
                <w:top w:val="none" w:sz="0" w:space="0" w:color="auto"/>
                <w:left w:val="none" w:sz="0" w:space="0" w:color="auto"/>
                <w:bottom w:val="none" w:sz="0" w:space="0" w:color="auto"/>
                <w:right w:val="none" w:sz="0" w:space="0" w:color="auto"/>
              </w:divBdr>
            </w:div>
            <w:div w:id="678190836">
              <w:marLeft w:val="136"/>
              <w:marRight w:val="0"/>
              <w:marTop w:val="0"/>
              <w:marBottom w:val="0"/>
              <w:divBdr>
                <w:top w:val="none" w:sz="0" w:space="0" w:color="auto"/>
                <w:left w:val="none" w:sz="0" w:space="0" w:color="auto"/>
                <w:bottom w:val="none" w:sz="0" w:space="0" w:color="auto"/>
                <w:right w:val="none" w:sz="0" w:space="0" w:color="auto"/>
              </w:divBdr>
            </w:div>
            <w:div w:id="1568610665">
              <w:marLeft w:val="136"/>
              <w:marRight w:val="0"/>
              <w:marTop w:val="0"/>
              <w:marBottom w:val="0"/>
              <w:divBdr>
                <w:top w:val="none" w:sz="0" w:space="0" w:color="auto"/>
                <w:left w:val="none" w:sz="0" w:space="0" w:color="auto"/>
                <w:bottom w:val="none" w:sz="0" w:space="0" w:color="auto"/>
                <w:right w:val="none" w:sz="0" w:space="0" w:color="auto"/>
              </w:divBdr>
            </w:div>
            <w:div w:id="1651327602">
              <w:marLeft w:val="136"/>
              <w:marRight w:val="0"/>
              <w:marTop w:val="0"/>
              <w:marBottom w:val="0"/>
              <w:divBdr>
                <w:top w:val="none" w:sz="0" w:space="0" w:color="auto"/>
                <w:left w:val="none" w:sz="0" w:space="0" w:color="auto"/>
                <w:bottom w:val="none" w:sz="0" w:space="0" w:color="auto"/>
                <w:right w:val="none" w:sz="0" w:space="0" w:color="auto"/>
              </w:divBdr>
            </w:div>
            <w:div w:id="514079757">
              <w:marLeft w:val="136"/>
              <w:marRight w:val="0"/>
              <w:marTop w:val="0"/>
              <w:marBottom w:val="0"/>
              <w:divBdr>
                <w:top w:val="none" w:sz="0" w:space="0" w:color="auto"/>
                <w:left w:val="none" w:sz="0" w:space="0" w:color="auto"/>
                <w:bottom w:val="none" w:sz="0" w:space="0" w:color="auto"/>
                <w:right w:val="none" w:sz="0" w:space="0" w:color="auto"/>
              </w:divBdr>
            </w:div>
          </w:divsChild>
        </w:div>
      </w:divsChild>
    </w:div>
    <w:div w:id="1849371556">
      <w:bodyDiv w:val="1"/>
      <w:marLeft w:val="0"/>
      <w:marRight w:val="0"/>
      <w:marTop w:val="0"/>
      <w:marBottom w:val="0"/>
      <w:divBdr>
        <w:top w:val="none" w:sz="0" w:space="0" w:color="auto"/>
        <w:left w:val="none" w:sz="0" w:space="0" w:color="auto"/>
        <w:bottom w:val="none" w:sz="0" w:space="0" w:color="auto"/>
        <w:right w:val="none" w:sz="0" w:space="0" w:color="auto"/>
      </w:divBdr>
    </w:div>
    <w:div w:id="212311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432CC-215C-42FA-816F-F6956C57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29</Pages>
  <Words>5011</Words>
  <Characters>28564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SCBA BAR ASSOCIATION</dc:creator>
  <cp:lastModifiedBy>SUNIL</cp:lastModifiedBy>
  <cp:revision>109</cp:revision>
  <cp:lastPrinted>2019-03-08T05:38:00Z</cp:lastPrinted>
  <dcterms:created xsi:type="dcterms:W3CDTF">2019-03-06T10:54:00Z</dcterms:created>
  <dcterms:modified xsi:type="dcterms:W3CDTF">2019-03-08T05:38:00Z</dcterms:modified>
</cp:coreProperties>
</file>